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color w:val="FF0000"/>
          <w:sz w:val="28"/>
          <w:szCs w:val="28"/>
        </w:rPr>
      </w:pPr>
      <w:bookmarkStart w:id="0" w:name="_Toc8227"/>
      <w:bookmarkStart w:id="1" w:name="_Toc3558"/>
      <w:bookmarkStart w:id="2" w:name="_Toc10739"/>
    </w:p>
    <w:p>
      <w:pPr>
        <w:pStyle w:val="2"/>
      </w:pPr>
    </w:p>
    <w:p>
      <w:pPr>
        <w:adjustRightInd w:val="0"/>
        <w:snapToGrid w:val="0"/>
        <w:spacing w:line="360" w:lineRule="auto"/>
        <w:jc w:val="center"/>
        <w:rPr>
          <w:rFonts w:ascii="宋体" w:hAnsi="宋体" w:cs="宋体"/>
          <w:b/>
          <w:sz w:val="48"/>
          <w:szCs w:val="48"/>
        </w:rPr>
      </w:pPr>
    </w:p>
    <w:p>
      <w:pPr>
        <w:adjustRightInd w:val="0"/>
        <w:snapToGrid w:val="0"/>
        <w:spacing w:line="360" w:lineRule="auto"/>
        <w:jc w:val="center"/>
        <w:rPr>
          <w:rFonts w:ascii="宋体" w:hAnsi="宋体" w:cs="宋体"/>
          <w:b/>
          <w:sz w:val="48"/>
          <w:szCs w:val="48"/>
        </w:rPr>
      </w:pPr>
    </w:p>
    <w:p>
      <w:pPr>
        <w:adjustRightInd w:val="0"/>
        <w:snapToGrid w:val="0"/>
        <w:spacing w:line="360" w:lineRule="auto"/>
        <w:jc w:val="center"/>
        <w:rPr>
          <w:rFonts w:ascii="宋体" w:hAnsi="宋体" w:cs="宋体"/>
          <w:b/>
          <w:sz w:val="48"/>
          <w:szCs w:val="48"/>
        </w:rPr>
      </w:pPr>
      <w:r>
        <w:rPr>
          <w:rFonts w:hint="eastAsia" w:ascii="宋体" w:hAnsi="宋体" w:cs="宋体"/>
          <w:b/>
          <w:sz w:val="48"/>
          <w:szCs w:val="48"/>
        </w:rPr>
        <w:t>黄山歙县化工园区</w:t>
      </w:r>
    </w:p>
    <w:p>
      <w:pPr>
        <w:adjustRightInd w:val="0"/>
        <w:snapToGrid w:val="0"/>
        <w:spacing w:line="360" w:lineRule="auto"/>
        <w:jc w:val="center"/>
        <w:rPr>
          <w:rFonts w:ascii="宋体" w:hAnsi="宋体" w:cs="宋体"/>
          <w:b/>
          <w:sz w:val="52"/>
          <w:szCs w:val="52"/>
        </w:rPr>
      </w:pPr>
      <w:bookmarkStart w:id="3" w:name="_Toc10567"/>
      <w:bookmarkStart w:id="4" w:name="_Toc14718"/>
      <w:bookmarkStart w:id="5" w:name="_Toc12811"/>
      <w:r>
        <w:rPr>
          <w:rFonts w:hint="eastAsia" w:ascii="宋体" w:hAnsi="宋体" w:cs="宋体"/>
          <w:b/>
          <w:sz w:val="52"/>
          <w:szCs w:val="52"/>
        </w:rPr>
        <w:t>生产安全事故总体应急预案</w:t>
      </w:r>
      <w:bookmarkEnd w:id="3"/>
      <w:bookmarkEnd w:id="4"/>
      <w:bookmarkEnd w:id="5"/>
      <w:r>
        <w:rPr>
          <w:rFonts w:hint="eastAsia" w:ascii="宋体" w:hAnsi="宋体" w:cs="宋体"/>
          <w:b/>
          <w:sz w:val="52"/>
          <w:szCs w:val="52"/>
        </w:rPr>
        <w:t>（简版）</w:t>
      </w:r>
    </w:p>
    <w:p>
      <w:pPr>
        <w:jc w:val="center"/>
        <w:rPr>
          <w:rFonts w:ascii="宋体" w:hAnsi="宋体" w:cs="宋体"/>
          <w:sz w:val="84"/>
          <w:szCs w:val="84"/>
        </w:rPr>
      </w:pPr>
    </w:p>
    <w:p>
      <w:pPr>
        <w:jc w:val="center"/>
        <w:rPr>
          <w:rFonts w:ascii="宋体" w:hAnsi="宋体" w:cs="宋体"/>
          <w:sz w:val="84"/>
          <w:szCs w:val="84"/>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28"/>
          <w:szCs w:val="32"/>
          <w:u w:val="single"/>
        </w:rPr>
      </w:pPr>
      <w:r>
        <w:rPr>
          <w:rFonts w:hint="eastAsia" w:ascii="宋体" w:hAnsi="宋体" w:cs="宋体"/>
          <w:sz w:val="28"/>
          <w:szCs w:val="32"/>
        </w:rPr>
        <w:t>编制单位：安徽歙县经济开发区管理委员会</w:t>
      </w:r>
    </w:p>
    <w:p>
      <w:pPr>
        <w:jc w:val="center"/>
        <w:rPr>
          <w:rFonts w:ascii="宋体" w:hAnsi="宋体" w:cs="宋体"/>
          <w:sz w:val="28"/>
          <w:szCs w:val="32"/>
          <w:u w:val="single"/>
        </w:rPr>
      </w:pPr>
      <w:r>
        <w:rPr>
          <w:rFonts w:hint="eastAsia" w:ascii="宋体" w:hAnsi="宋体" w:cs="宋体"/>
          <w:sz w:val="28"/>
          <w:szCs w:val="32"/>
        </w:rPr>
        <w:t>编制日期：二〇二三年十月</w:t>
      </w:r>
    </w:p>
    <w:p>
      <w:pPr>
        <w:rPr>
          <w:sz w:val="28"/>
          <w:szCs w:val="32"/>
        </w:rPr>
      </w:pPr>
      <w:r>
        <w:br w:type="page"/>
      </w:r>
    </w:p>
    <w:p>
      <w:pPr>
        <w:pStyle w:val="8"/>
        <w:spacing w:before="0" w:after="0" w:line="360" w:lineRule="auto"/>
        <w:rPr>
          <w:rFonts w:ascii="宋体" w:hAnsi="宋体" w:eastAsia="宋体" w:cs="宋体"/>
        </w:rPr>
      </w:pPr>
      <w:r>
        <w:rPr>
          <w:rFonts w:hint="eastAsia" w:ascii="宋体" w:hAnsi="宋体" w:eastAsia="宋体" w:cs="宋体"/>
        </w:rPr>
        <w:t>1 总则</w:t>
      </w:r>
      <w:bookmarkEnd w:id="0"/>
      <w:bookmarkEnd w:id="1"/>
      <w:bookmarkEnd w:id="2"/>
    </w:p>
    <w:p>
      <w:pPr>
        <w:pStyle w:val="7"/>
        <w:rPr>
          <w:rFonts w:ascii="宋体" w:hAnsi="宋体" w:eastAsia="宋体" w:cs="宋体"/>
        </w:rPr>
      </w:pPr>
      <w:bookmarkStart w:id="6" w:name="_Toc15628"/>
      <w:bookmarkStart w:id="7" w:name="_Toc6872"/>
      <w:bookmarkStart w:id="8" w:name="_Toc9016"/>
      <w:r>
        <w:rPr>
          <w:rFonts w:hint="eastAsia" w:ascii="宋体" w:hAnsi="宋体" w:eastAsia="宋体" w:cs="宋体"/>
        </w:rPr>
        <w:t>1.1 编制目的</w:t>
      </w:r>
      <w:bookmarkEnd w:id="6"/>
      <w:bookmarkEnd w:id="7"/>
      <w:bookmarkEnd w:id="8"/>
    </w:p>
    <w:p>
      <w:pPr>
        <w:ind w:firstLine="560" w:firstLineChars="200"/>
        <w:rPr>
          <w:rFonts w:ascii="宋体" w:hAnsi="宋体" w:cs="宋体"/>
          <w:kern w:val="0"/>
          <w:sz w:val="28"/>
          <w:szCs w:val="28"/>
        </w:rPr>
      </w:pPr>
      <w:r>
        <w:rPr>
          <w:rFonts w:hint="eastAsia" w:ascii="宋体" w:hAnsi="宋体" w:cs="宋体"/>
          <w:kern w:val="0"/>
          <w:sz w:val="28"/>
          <w:szCs w:val="28"/>
        </w:rPr>
        <w:t>为做好黄山歙县化工园区应对危险化学品生产安全事故的预防和应急处置工作，预防和减少生产安全事故的发生，控制、减轻和消除生产安全事故引起的人员伤亡、经济损失和社会危害，规范生产安全事故应急救援程序，及时有效地开展生产安全事故应急处置工作，最大限度地减少人员伤亡和财产损失，特编制本预案。</w:t>
      </w:r>
    </w:p>
    <w:p>
      <w:pPr>
        <w:pStyle w:val="7"/>
        <w:rPr>
          <w:rFonts w:ascii="宋体" w:hAnsi="宋体" w:eastAsia="宋体" w:cs="宋体"/>
        </w:rPr>
      </w:pPr>
      <w:bookmarkStart w:id="9" w:name="_Toc26650"/>
      <w:bookmarkStart w:id="10" w:name="_Toc19043"/>
      <w:bookmarkStart w:id="11" w:name="_Toc31062"/>
      <w:r>
        <w:rPr>
          <w:rFonts w:hint="eastAsia" w:ascii="宋体" w:hAnsi="宋体" w:eastAsia="宋体" w:cs="宋体"/>
        </w:rPr>
        <w:t>1.2 编制依据</w:t>
      </w:r>
      <w:bookmarkEnd w:id="9"/>
      <w:bookmarkEnd w:id="10"/>
      <w:bookmarkEnd w:id="11"/>
    </w:p>
    <w:p>
      <w:pPr>
        <w:ind w:firstLine="560" w:firstLineChars="200"/>
        <w:rPr>
          <w:rFonts w:ascii="宋体" w:hAnsi="宋体" w:cs="宋体"/>
          <w:kern w:val="0"/>
          <w:sz w:val="28"/>
          <w:szCs w:val="28"/>
        </w:rPr>
      </w:pPr>
      <w:r>
        <w:rPr>
          <w:rFonts w:hint="eastAsia" w:ascii="宋体" w:hAnsi="宋体" w:cs="宋体"/>
          <w:kern w:val="0"/>
          <w:sz w:val="28"/>
          <w:szCs w:val="28"/>
        </w:rPr>
        <w:t>依据《生产安全事故应急条例》（中华人民共和国国务院令[2019] 第708号）、《生产安全事故应急预案管理办法》（应急管理部令 [2019]第2号）、《安全监管部门应急预案框架指南》（原安监总厅应急〔2011〕第222号）等法律法规和文件。</w:t>
      </w:r>
    </w:p>
    <w:p>
      <w:pPr>
        <w:pStyle w:val="7"/>
        <w:rPr>
          <w:rFonts w:ascii="宋体" w:hAnsi="宋体" w:eastAsia="宋体" w:cs="宋体"/>
        </w:rPr>
      </w:pPr>
      <w:bookmarkStart w:id="12" w:name="_Toc22992"/>
      <w:bookmarkStart w:id="13" w:name="_Toc3675"/>
      <w:bookmarkStart w:id="14" w:name="_Toc31945"/>
      <w:r>
        <w:rPr>
          <w:rFonts w:hint="eastAsia" w:ascii="宋体" w:hAnsi="宋体" w:eastAsia="宋体" w:cs="宋体"/>
        </w:rPr>
        <w:t>1.3 适用范围</w:t>
      </w:r>
      <w:bookmarkEnd w:id="12"/>
      <w:bookmarkEnd w:id="13"/>
      <w:bookmarkEnd w:id="14"/>
    </w:p>
    <w:p>
      <w:pPr>
        <w:pStyle w:val="2"/>
        <w:spacing w:after="0"/>
        <w:ind w:firstLine="560" w:firstLineChars="200"/>
        <w:rPr>
          <w:rFonts w:ascii="宋体" w:hAnsi="宋体" w:cs="宋体"/>
          <w:kern w:val="0"/>
          <w:sz w:val="28"/>
          <w:szCs w:val="28"/>
        </w:rPr>
      </w:pPr>
      <w:r>
        <w:rPr>
          <w:rFonts w:hint="eastAsia" w:ascii="宋体" w:hAnsi="宋体" w:cs="宋体"/>
          <w:kern w:val="0"/>
          <w:sz w:val="28"/>
          <w:szCs w:val="28"/>
        </w:rPr>
        <w:t>本预案适用于黄山歙县化工园区内发生的各类生产安全事故的预防、应急准备、事故应对和善后处理等相关工作。</w:t>
      </w:r>
    </w:p>
    <w:p>
      <w:pPr>
        <w:pStyle w:val="7"/>
        <w:rPr>
          <w:rFonts w:ascii="宋体" w:hAnsi="宋体" w:eastAsia="宋体" w:cs="宋体"/>
        </w:rPr>
      </w:pPr>
      <w:bookmarkStart w:id="15" w:name="_Toc10447"/>
      <w:bookmarkStart w:id="16" w:name="_Toc5622"/>
      <w:bookmarkStart w:id="17" w:name="_Toc3152"/>
      <w:r>
        <w:rPr>
          <w:rFonts w:hint="eastAsia" w:ascii="宋体" w:hAnsi="宋体" w:eastAsia="宋体" w:cs="宋体"/>
        </w:rPr>
        <w:t>1.4 事故等级</w:t>
      </w:r>
      <w:bookmarkEnd w:id="15"/>
      <w:bookmarkEnd w:id="16"/>
      <w:bookmarkEnd w:id="17"/>
    </w:p>
    <w:p>
      <w:pPr>
        <w:ind w:firstLine="560" w:firstLineChars="200"/>
        <w:rPr>
          <w:rFonts w:ascii="宋体" w:hAnsi="宋体" w:cs="宋体"/>
          <w:kern w:val="0"/>
          <w:sz w:val="28"/>
          <w:szCs w:val="28"/>
        </w:rPr>
      </w:pPr>
      <w:r>
        <w:rPr>
          <w:rFonts w:hint="eastAsia" w:ascii="宋体" w:hAnsi="宋体" w:cs="宋体"/>
          <w:kern w:val="0"/>
          <w:sz w:val="28"/>
          <w:szCs w:val="28"/>
        </w:rPr>
        <w:t>总体生产安全事故等级分为四级：（Ⅰ级）特别重大事故；（Ⅱ级）重大事故；（Ⅲ级）较大事故；（Ⅳ级）一般事故。</w:t>
      </w:r>
    </w:p>
    <w:p>
      <w:pPr>
        <w:pStyle w:val="7"/>
        <w:rPr>
          <w:rFonts w:ascii="宋体" w:hAnsi="宋体" w:eastAsia="宋体" w:cs="宋体"/>
        </w:rPr>
      </w:pPr>
      <w:bookmarkStart w:id="18" w:name="_Toc26457"/>
      <w:bookmarkStart w:id="19" w:name="_Toc7940"/>
      <w:bookmarkStart w:id="20" w:name="_Toc17374"/>
      <w:r>
        <w:rPr>
          <w:rFonts w:hint="eastAsia" w:ascii="宋体" w:hAnsi="宋体" w:eastAsia="宋体" w:cs="宋体"/>
        </w:rPr>
        <w:t>1.5 应急预案体系</w:t>
      </w:r>
      <w:bookmarkEnd w:id="18"/>
      <w:bookmarkEnd w:id="19"/>
      <w:bookmarkEnd w:id="20"/>
    </w:p>
    <w:p>
      <w:pPr>
        <w:pStyle w:val="2"/>
        <w:spacing w:after="0"/>
        <w:ind w:firstLine="560" w:firstLineChars="200"/>
        <w:rPr>
          <w:rFonts w:ascii="宋体" w:hAnsi="宋体" w:cs="宋体"/>
          <w:kern w:val="0"/>
          <w:sz w:val="28"/>
          <w:szCs w:val="28"/>
        </w:rPr>
      </w:pPr>
      <w:r>
        <w:rPr>
          <w:rFonts w:hint="eastAsia" w:ascii="宋体" w:hAnsi="宋体" w:cs="宋体"/>
          <w:kern w:val="0"/>
          <w:sz w:val="28"/>
          <w:szCs w:val="28"/>
        </w:rPr>
        <w:t>本预案向上与歙县生产安全事故应急预案进行衔接；向下与辖区内各生产经营单位应急预案进行衔接。</w:t>
      </w:r>
      <w:bookmarkStart w:id="21" w:name="_Toc15930"/>
      <w:bookmarkStart w:id="22" w:name="_Toc5383"/>
      <w:bookmarkStart w:id="23" w:name="_Toc29373"/>
    </w:p>
    <w:p>
      <w:pPr>
        <w:pStyle w:val="7"/>
        <w:rPr>
          <w:rFonts w:ascii="宋体" w:hAnsi="宋体" w:eastAsia="宋体" w:cs="宋体"/>
        </w:rPr>
      </w:pPr>
      <w:r>
        <w:rPr>
          <w:rFonts w:hint="eastAsia" w:ascii="宋体" w:hAnsi="宋体" w:eastAsia="宋体" w:cs="宋体"/>
        </w:rPr>
        <w:t>1.6 应急工作原则</w:t>
      </w:r>
      <w:bookmarkEnd w:id="21"/>
      <w:bookmarkEnd w:id="22"/>
      <w:bookmarkEnd w:id="23"/>
    </w:p>
    <w:p>
      <w:pPr>
        <w:pStyle w:val="7"/>
        <w:spacing w:line="240" w:lineRule="auto"/>
        <w:ind w:firstLine="560" w:firstLineChars="200"/>
        <w:rPr>
          <w:rFonts w:ascii="宋体" w:hAnsi="宋体" w:eastAsia="宋体" w:cs="宋体"/>
          <w:b w:val="0"/>
          <w:bCs w:val="0"/>
          <w:kern w:val="0"/>
          <w:szCs w:val="28"/>
        </w:rPr>
      </w:pPr>
      <w:r>
        <w:rPr>
          <w:rFonts w:hint="eastAsia" w:ascii="宋体" w:hAnsi="宋体" w:eastAsia="宋体" w:cs="宋体"/>
          <w:b w:val="0"/>
          <w:bCs w:val="0"/>
          <w:kern w:val="0"/>
          <w:szCs w:val="28"/>
        </w:rPr>
        <w:t>（1）以人为本，安全第一；</w:t>
      </w:r>
    </w:p>
    <w:p>
      <w:pPr>
        <w:pStyle w:val="7"/>
        <w:spacing w:line="240" w:lineRule="auto"/>
        <w:ind w:firstLine="560" w:firstLineChars="200"/>
        <w:rPr>
          <w:rFonts w:ascii="宋体" w:hAnsi="宋体" w:eastAsia="宋体" w:cs="宋体"/>
          <w:b w:val="0"/>
          <w:bCs w:val="0"/>
          <w:kern w:val="0"/>
          <w:szCs w:val="28"/>
        </w:rPr>
      </w:pPr>
      <w:r>
        <w:rPr>
          <w:rFonts w:hint="eastAsia" w:ascii="宋体" w:hAnsi="宋体" w:eastAsia="宋体" w:cs="宋体"/>
          <w:b w:val="0"/>
          <w:bCs w:val="0"/>
          <w:kern w:val="0"/>
          <w:szCs w:val="28"/>
        </w:rPr>
        <w:t>（2）统一领导，有效联动；</w:t>
      </w:r>
    </w:p>
    <w:p>
      <w:pPr>
        <w:pStyle w:val="7"/>
        <w:spacing w:line="240" w:lineRule="auto"/>
        <w:ind w:firstLine="560" w:firstLineChars="200"/>
        <w:rPr>
          <w:rFonts w:ascii="宋体" w:hAnsi="宋体" w:eastAsia="宋体" w:cs="宋体"/>
          <w:b w:val="0"/>
          <w:bCs w:val="0"/>
          <w:kern w:val="0"/>
          <w:szCs w:val="28"/>
        </w:rPr>
      </w:pPr>
      <w:r>
        <w:rPr>
          <w:rFonts w:hint="eastAsia" w:ascii="宋体" w:hAnsi="宋体" w:eastAsia="宋体" w:cs="宋体"/>
          <w:b w:val="0"/>
          <w:bCs w:val="0"/>
          <w:kern w:val="0"/>
          <w:szCs w:val="28"/>
        </w:rPr>
        <w:t>（3）科技促安，依法规范；</w:t>
      </w:r>
    </w:p>
    <w:p>
      <w:pPr>
        <w:pStyle w:val="8"/>
        <w:spacing w:before="0" w:after="0"/>
        <w:ind w:firstLine="560" w:firstLineChars="200"/>
        <w:rPr>
          <w:rFonts w:ascii="宋体" w:hAnsi="宋体" w:eastAsia="宋体" w:cs="宋体"/>
          <w:b w:val="0"/>
          <w:bCs w:val="0"/>
          <w:kern w:val="0"/>
          <w:szCs w:val="28"/>
        </w:rPr>
      </w:pPr>
      <w:r>
        <w:rPr>
          <w:rFonts w:hint="eastAsia" w:ascii="宋体" w:hAnsi="宋体" w:eastAsia="宋体" w:cs="宋体"/>
          <w:b w:val="0"/>
          <w:bCs w:val="0"/>
          <w:kern w:val="0"/>
          <w:szCs w:val="28"/>
        </w:rPr>
        <w:t>（4）预防为主，平战结合。</w:t>
      </w:r>
      <w:bookmarkStart w:id="24" w:name="_Toc384"/>
      <w:bookmarkStart w:id="25" w:name="_Toc4781"/>
      <w:bookmarkStart w:id="26" w:name="_Toc26999"/>
    </w:p>
    <w:p>
      <w:pPr>
        <w:pStyle w:val="8"/>
        <w:spacing w:before="0" w:after="0" w:line="360" w:lineRule="auto"/>
        <w:rPr>
          <w:rFonts w:ascii="宋体" w:hAnsi="宋体" w:eastAsia="宋体" w:cs="宋体"/>
        </w:rPr>
      </w:pPr>
      <w:r>
        <w:rPr>
          <w:rFonts w:hint="eastAsia" w:ascii="宋体" w:hAnsi="宋体" w:eastAsia="宋体" w:cs="宋体"/>
        </w:rPr>
        <w:t>2 应急组织机构及职责</w:t>
      </w:r>
      <w:bookmarkEnd w:id="24"/>
      <w:bookmarkEnd w:id="25"/>
      <w:bookmarkEnd w:id="26"/>
    </w:p>
    <w:p>
      <w:pPr>
        <w:pStyle w:val="7"/>
        <w:rPr>
          <w:rFonts w:ascii="宋体" w:hAnsi="宋体" w:eastAsia="宋体" w:cs="宋体"/>
        </w:rPr>
      </w:pPr>
      <w:bookmarkStart w:id="27" w:name="_Toc287"/>
      <w:bookmarkStart w:id="28" w:name="_Toc8266"/>
      <w:bookmarkStart w:id="29" w:name="_Toc12482"/>
      <w:r>
        <w:rPr>
          <w:rFonts w:hint="eastAsia" w:ascii="宋体" w:hAnsi="宋体" w:eastAsia="宋体" w:cs="宋体"/>
        </w:rPr>
        <w:t>2.1 组织机构</w:t>
      </w:r>
      <w:bookmarkEnd w:id="27"/>
      <w:bookmarkEnd w:id="28"/>
      <w:bookmarkEnd w:id="29"/>
    </w:p>
    <w:p>
      <w:pPr>
        <w:pStyle w:val="7"/>
        <w:spacing w:line="240" w:lineRule="auto"/>
        <w:ind w:firstLine="560" w:firstLineChars="200"/>
        <w:rPr>
          <w:rFonts w:ascii="宋体" w:hAnsi="宋体" w:eastAsia="宋体" w:cs="宋体"/>
          <w:b w:val="0"/>
          <w:bCs w:val="0"/>
          <w:kern w:val="0"/>
          <w:szCs w:val="28"/>
        </w:rPr>
      </w:pPr>
      <w:r>
        <w:rPr>
          <w:rFonts w:hint="eastAsia" w:ascii="宋体" w:hAnsi="宋体" w:eastAsia="宋体" w:cs="宋体"/>
          <w:b w:val="0"/>
          <w:bCs w:val="0"/>
          <w:kern w:val="0"/>
          <w:szCs w:val="28"/>
        </w:rPr>
        <w:t>应急救援组织体系由黄山歙县化工园区应急救援指挥部及应急指挥部办公室、应急协调组、对外联络组、环境监测组、后勤保障组、应急专家组等构成。</w:t>
      </w:r>
    </w:p>
    <w:p>
      <w:pPr>
        <w:rPr>
          <w:rFonts w:ascii="宋体" w:hAnsi="宋体" w:cs="宋体"/>
          <w:b/>
          <w:bCs/>
          <w:kern w:val="28"/>
          <w:sz w:val="28"/>
          <w:szCs w:val="32"/>
        </w:rPr>
      </w:pPr>
      <w:bookmarkStart w:id="30" w:name="_Toc11342"/>
      <w:bookmarkStart w:id="31" w:name="_Toc19211"/>
      <w:bookmarkStart w:id="32" w:name="_Toc13800"/>
      <w:r>
        <w:rPr>
          <w:rFonts w:hint="eastAsia" w:ascii="宋体" w:hAnsi="宋体" w:cs="宋体"/>
          <w:b/>
          <w:bCs/>
          <w:kern w:val="28"/>
          <w:sz w:val="28"/>
          <w:szCs w:val="32"/>
        </w:rPr>
        <w:t>2.2 职责</w:t>
      </w:r>
      <w:bookmarkEnd w:id="30"/>
      <w:bookmarkEnd w:id="31"/>
      <w:bookmarkEnd w:id="32"/>
    </w:p>
    <w:p>
      <w:pPr>
        <w:rPr>
          <w:rFonts w:ascii="宋体" w:hAnsi="宋体" w:cs="宋体"/>
          <w:sz w:val="28"/>
          <w:szCs w:val="28"/>
        </w:rPr>
      </w:pPr>
      <w:r>
        <w:rPr>
          <w:rFonts w:hint="eastAsia" w:ascii="宋体" w:hAnsi="宋体" w:cs="宋体"/>
          <w:sz w:val="28"/>
          <w:szCs w:val="28"/>
        </w:rPr>
        <w:t>2.2.1 应急救援指挥部</w:t>
      </w:r>
    </w:p>
    <w:p>
      <w:pPr>
        <w:pStyle w:val="2"/>
        <w:spacing w:after="0"/>
        <w:ind w:firstLine="560" w:firstLineChars="200"/>
        <w:rPr>
          <w:rFonts w:ascii="宋体" w:hAnsi="宋体" w:cs="宋体"/>
          <w:sz w:val="28"/>
          <w:szCs w:val="28"/>
        </w:rPr>
      </w:pPr>
      <w:r>
        <w:rPr>
          <w:rFonts w:hint="eastAsia" w:ascii="宋体" w:hAnsi="宋体" w:cs="宋体"/>
          <w:sz w:val="28"/>
          <w:szCs w:val="28"/>
        </w:rPr>
        <w:t>在上级有关部门工作组进驻前，统一组织协调指挥现场救援工作，以及在上级有关部门工作进驻后，根据安排实施现场救援善后处理工作。</w:t>
      </w:r>
    </w:p>
    <w:p>
      <w:pPr>
        <w:pStyle w:val="2"/>
        <w:spacing w:after="0"/>
        <w:rPr>
          <w:rFonts w:ascii="宋体" w:hAnsi="宋体" w:cs="宋体"/>
          <w:sz w:val="28"/>
          <w:szCs w:val="28"/>
        </w:rPr>
      </w:pPr>
      <w:r>
        <w:rPr>
          <w:rFonts w:hint="eastAsia" w:ascii="宋体" w:hAnsi="宋体" w:cs="宋体"/>
          <w:sz w:val="28"/>
          <w:szCs w:val="28"/>
        </w:rPr>
        <w:t>2.2.2 应急救援指挥部办公室</w:t>
      </w:r>
    </w:p>
    <w:p>
      <w:pPr>
        <w:pStyle w:val="2"/>
        <w:spacing w:after="0"/>
        <w:ind w:firstLine="560" w:firstLineChars="200"/>
        <w:rPr>
          <w:rFonts w:ascii="宋体" w:hAnsi="宋体" w:cs="宋体"/>
          <w:sz w:val="28"/>
          <w:szCs w:val="28"/>
        </w:rPr>
      </w:pPr>
      <w:r>
        <w:rPr>
          <w:rFonts w:hint="eastAsia" w:ascii="宋体" w:hAnsi="宋体" w:cs="宋体"/>
          <w:sz w:val="28"/>
          <w:szCs w:val="28"/>
        </w:rPr>
        <w:t>承担应急指挥部的日常工作。</w:t>
      </w:r>
    </w:p>
    <w:p>
      <w:pPr>
        <w:pStyle w:val="2"/>
        <w:spacing w:after="0"/>
        <w:rPr>
          <w:rFonts w:ascii="宋体" w:hAnsi="宋体" w:cs="宋体"/>
          <w:sz w:val="28"/>
          <w:szCs w:val="28"/>
        </w:rPr>
      </w:pPr>
      <w:r>
        <w:rPr>
          <w:rFonts w:hint="eastAsia" w:ascii="宋体" w:hAnsi="宋体" w:cs="宋体"/>
          <w:sz w:val="28"/>
          <w:szCs w:val="28"/>
        </w:rPr>
        <w:t>2.2.3 应急救援指挥部各工作组</w:t>
      </w:r>
    </w:p>
    <w:p>
      <w:pPr>
        <w:pStyle w:val="2"/>
        <w:spacing w:after="0"/>
        <w:ind w:firstLine="560" w:firstLineChars="200"/>
        <w:rPr>
          <w:rFonts w:ascii="宋体" w:hAnsi="宋体" w:cs="宋体"/>
          <w:sz w:val="28"/>
          <w:szCs w:val="28"/>
        </w:rPr>
      </w:pPr>
      <w:r>
        <w:rPr>
          <w:rFonts w:hint="eastAsia" w:ascii="宋体" w:hAnsi="宋体" w:cs="宋体"/>
          <w:sz w:val="28"/>
          <w:szCs w:val="28"/>
        </w:rPr>
        <w:t>（1）应急协调组：负责协调相关部门人员进行应急抢险、医疗救护；</w:t>
      </w:r>
    </w:p>
    <w:p>
      <w:pPr>
        <w:pStyle w:val="2"/>
        <w:spacing w:after="0"/>
        <w:ind w:firstLine="560" w:firstLineChars="200"/>
        <w:rPr>
          <w:rFonts w:ascii="宋体" w:hAnsi="宋体" w:cs="宋体"/>
          <w:sz w:val="28"/>
          <w:szCs w:val="28"/>
        </w:rPr>
      </w:pPr>
      <w:r>
        <w:rPr>
          <w:rFonts w:hint="eastAsia" w:ascii="宋体" w:hAnsi="宋体" w:cs="宋体"/>
          <w:sz w:val="28"/>
          <w:szCs w:val="28"/>
        </w:rPr>
        <w:t>（2）对外联络组：负责与上级部门、外部协作单位、园区内各企业进行联络；</w:t>
      </w:r>
    </w:p>
    <w:p>
      <w:pPr>
        <w:pStyle w:val="2"/>
        <w:spacing w:after="0"/>
        <w:ind w:firstLine="560" w:firstLineChars="200"/>
        <w:rPr>
          <w:rFonts w:ascii="宋体" w:hAnsi="宋体" w:cs="宋体"/>
          <w:sz w:val="28"/>
          <w:szCs w:val="28"/>
        </w:rPr>
      </w:pPr>
      <w:r>
        <w:rPr>
          <w:rFonts w:hint="eastAsia" w:ascii="宋体" w:hAnsi="宋体" w:cs="宋体"/>
          <w:sz w:val="28"/>
          <w:szCs w:val="28"/>
        </w:rPr>
        <w:t>（3）环境监测组：负责协调现场的环境监测；</w:t>
      </w:r>
    </w:p>
    <w:p>
      <w:pPr>
        <w:pStyle w:val="2"/>
        <w:spacing w:after="0"/>
        <w:ind w:firstLine="560" w:firstLineChars="200"/>
        <w:rPr>
          <w:rFonts w:ascii="宋体" w:hAnsi="宋体" w:cs="宋体"/>
          <w:sz w:val="28"/>
          <w:szCs w:val="28"/>
        </w:rPr>
      </w:pPr>
      <w:r>
        <w:rPr>
          <w:rFonts w:hint="eastAsia" w:ascii="宋体" w:hAnsi="宋体" w:cs="宋体"/>
          <w:sz w:val="28"/>
          <w:szCs w:val="28"/>
        </w:rPr>
        <w:t>（4）后勤保障组：负责配合现场救灾需要，提供相关民生供</w:t>
      </w:r>
      <w:bookmarkStart w:id="134" w:name="_GoBack"/>
      <w:bookmarkEnd w:id="134"/>
      <w:r>
        <w:rPr>
          <w:rFonts w:hint="eastAsia" w:ascii="宋体" w:hAnsi="宋体" w:cs="宋体"/>
          <w:sz w:val="28"/>
          <w:szCs w:val="28"/>
          <w:lang w:eastAsia="zh-CN"/>
        </w:rPr>
        <w:t>应急救援</w:t>
      </w:r>
      <w:r>
        <w:rPr>
          <w:rFonts w:hint="eastAsia" w:ascii="宋体" w:hAnsi="宋体" w:cs="宋体"/>
          <w:sz w:val="28"/>
          <w:szCs w:val="28"/>
        </w:rPr>
        <w:t>物资补给、保障通讯等事宜；</w:t>
      </w:r>
    </w:p>
    <w:p>
      <w:pPr>
        <w:ind w:firstLine="560" w:firstLineChars="200"/>
        <w:outlineLvl w:val="0"/>
        <w:rPr>
          <w:rFonts w:ascii="宋体" w:hAnsi="宋体" w:cs="宋体"/>
          <w:sz w:val="28"/>
          <w:szCs w:val="28"/>
        </w:rPr>
      </w:pPr>
      <w:r>
        <w:rPr>
          <w:rFonts w:hint="eastAsia" w:ascii="宋体" w:hAnsi="宋体" w:cs="宋体"/>
          <w:sz w:val="28"/>
          <w:szCs w:val="28"/>
        </w:rPr>
        <w:t>（5）应急专家组：负责提供专家建议方案，并向指挥长（副指挥长）及时汇报；现场指导抢险救援工作的开展。</w:t>
      </w:r>
      <w:bookmarkStart w:id="33" w:name="_Toc15636"/>
      <w:bookmarkStart w:id="34" w:name="_Toc12872"/>
      <w:bookmarkStart w:id="35" w:name="_Toc286"/>
    </w:p>
    <w:p>
      <w:pPr>
        <w:outlineLvl w:val="0"/>
        <w:rPr>
          <w:rFonts w:ascii="宋体" w:hAnsi="宋体" w:cs="宋体"/>
          <w:color w:val="0000FF"/>
        </w:rPr>
      </w:pPr>
      <w:r>
        <w:rPr>
          <w:rFonts w:hint="eastAsia" w:ascii="宋体" w:hAnsi="宋体" w:cs="宋体"/>
          <w:b/>
          <w:bCs/>
          <w:sz w:val="28"/>
          <w:szCs w:val="32"/>
        </w:rPr>
        <w:t xml:space="preserve">3 </w:t>
      </w:r>
      <w:bookmarkEnd w:id="33"/>
      <w:r>
        <w:rPr>
          <w:rFonts w:hint="eastAsia" w:ascii="宋体" w:hAnsi="宋体" w:cs="宋体"/>
          <w:b/>
          <w:bCs/>
          <w:sz w:val="28"/>
          <w:szCs w:val="32"/>
        </w:rPr>
        <w:t>预警和信息报告</w:t>
      </w:r>
      <w:bookmarkEnd w:id="34"/>
      <w:bookmarkEnd w:id="35"/>
    </w:p>
    <w:p>
      <w:pPr>
        <w:pStyle w:val="7"/>
        <w:spacing w:line="240" w:lineRule="auto"/>
        <w:rPr>
          <w:rFonts w:ascii="宋体" w:hAnsi="宋体" w:eastAsia="宋体" w:cs="宋体"/>
        </w:rPr>
      </w:pPr>
      <w:bookmarkStart w:id="36" w:name="_Toc4546"/>
      <w:bookmarkStart w:id="37" w:name="_Toc32192"/>
      <w:r>
        <w:rPr>
          <w:rFonts w:hint="eastAsia" w:ascii="宋体" w:hAnsi="宋体" w:eastAsia="宋体" w:cs="宋体"/>
        </w:rPr>
        <w:t>3.1预警</w:t>
      </w:r>
      <w:bookmarkEnd w:id="36"/>
    </w:p>
    <w:p>
      <w:pPr>
        <w:pStyle w:val="7"/>
        <w:spacing w:line="240" w:lineRule="auto"/>
        <w:outlineLvl w:val="9"/>
        <w:rPr>
          <w:rFonts w:ascii="宋体" w:hAnsi="宋体" w:eastAsia="宋体" w:cs="宋体"/>
          <w:b w:val="0"/>
          <w:bCs w:val="0"/>
          <w:kern w:val="2"/>
          <w:szCs w:val="28"/>
        </w:rPr>
      </w:pPr>
      <w:bookmarkStart w:id="38" w:name="_Toc15373"/>
      <w:bookmarkStart w:id="39" w:name="_Toc12520"/>
      <w:r>
        <w:rPr>
          <w:rFonts w:hint="eastAsia" w:ascii="宋体" w:hAnsi="宋体" w:eastAsia="宋体" w:cs="宋体"/>
          <w:b w:val="0"/>
          <w:bCs w:val="0"/>
          <w:kern w:val="2"/>
          <w:szCs w:val="28"/>
        </w:rPr>
        <w:t>3</w:t>
      </w:r>
      <w:r>
        <w:rPr>
          <w:rFonts w:ascii="宋体" w:hAnsi="宋体" w:eastAsia="宋体" w:cs="宋体"/>
          <w:b w:val="0"/>
          <w:bCs w:val="0"/>
          <w:kern w:val="2"/>
          <w:szCs w:val="28"/>
        </w:rPr>
        <w:t>.1</w:t>
      </w:r>
      <w:r>
        <w:rPr>
          <w:rFonts w:hint="eastAsia" w:ascii="宋体" w:hAnsi="宋体" w:eastAsia="宋体" w:cs="宋体"/>
          <w:b w:val="0"/>
          <w:bCs w:val="0"/>
          <w:kern w:val="2"/>
          <w:szCs w:val="28"/>
        </w:rPr>
        <w:t>.1安全生产风险管控</w:t>
      </w:r>
      <w:bookmarkEnd w:id="37"/>
      <w:bookmarkEnd w:id="38"/>
      <w:bookmarkEnd w:id="39"/>
    </w:p>
    <w:p>
      <w:pPr>
        <w:ind w:firstLine="560" w:firstLineChars="200"/>
        <w:rPr>
          <w:rFonts w:ascii="宋体" w:hAnsi="宋体" w:cs="宋体"/>
          <w:kern w:val="0"/>
          <w:sz w:val="28"/>
          <w:szCs w:val="28"/>
        </w:rPr>
      </w:pPr>
      <w:r>
        <w:rPr>
          <w:rFonts w:hint="eastAsia" w:ascii="宋体" w:hAnsi="宋体" w:cs="宋体"/>
          <w:kern w:val="0"/>
          <w:sz w:val="28"/>
          <w:szCs w:val="28"/>
        </w:rPr>
        <w:t>加强重大危险源登记建档和监测监控工作，强化对存在重大安全风险的生产经营系统、装置和岗位的重点管控。</w:t>
      </w:r>
      <w:r>
        <w:rPr>
          <w:rFonts w:ascii="宋体" w:hAnsi="宋体" w:cs="宋体"/>
          <w:kern w:val="0"/>
          <w:sz w:val="28"/>
          <w:szCs w:val="28"/>
        </w:rPr>
        <w:t>建立健全信息共享和风险会商机制，及时掌握安全风险动态，针对生产安全事故易发的关键领域、关键时段，发布安全生产提示、警示信息。</w:t>
      </w:r>
    </w:p>
    <w:p>
      <w:pPr>
        <w:pStyle w:val="7"/>
        <w:spacing w:line="240" w:lineRule="auto"/>
        <w:outlineLvl w:val="9"/>
        <w:rPr>
          <w:rFonts w:ascii="宋体" w:hAnsi="宋体" w:eastAsia="宋体" w:cs="宋体"/>
          <w:b w:val="0"/>
          <w:bCs w:val="0"/>
          <w:kern w:val="2"/>
          <w:szCs w:val="28"/>
        </w:rPr>
      </w:pPr>
      <w:bookmarkStart w:id="40" w:name="_Toc29639"/>
      <w:bookmarkStart w:id="41" w:name="_Toc19516"/>
      <w:bookmarkStart w:id="42" w:name="_Toc8988"/>
      <w:r>
        <w:rPr>
          <w:rFonts w:hint="eastAsia" w:ascii="宋体" w:hAnsi="宋体" w:eastAsia="宋体" w:cs="宋体"/>
          <w:b w:val="0"/>
          <w:bCs w:val="0"/>
          <w:kern w:val="2"/>
          <w:szCs w:val="28"/>
        </w:rPr>
        <w:t>3</w:t>
      </w:r>
      <w:r>
        <w:rPr>
          <w:rFonts w:ascii="宋体" w:hAnsi="宋体" w:eastAsia="宋体" w:cs="宋体"/>
          <w:b w:val="0"/>
          <w:bCs w:val="0"/>
          <w:kern w:val="2"/>
          <w:szCs w:val="28"/>
        </w:rPr>
        <w:t>.</w:t>
      </w:r>
      <w:r>
        <w:rPr>
          <w:rFonts w:hint="eastAsia" w:ascii="宋体" w:hAnsi="宋体" w:eastAsia="宋体" w:cs="宋体"/>
          <w:b w:val="0"/>
          <w:bCs w:val="0"/>
          <w:kern w:val="2"/>
          <w:szCs w:val="28"/>
        </w:rPr>
        <w:t>1.</w:t>
      </w:r>
      <w:r>
        <w:rPr>
          <w:rFonts w:ascii="宋体" w:hAnsi="宋体" w:eastAsia="宋体" w:cs="宋体"/>
          <w:b w:val="0"/>
          <w:bCs w:val="0"/>
          <w:kern w:val="2"/>
          <w:szCs w:val="28"/>
        </w:rPr>
        <w:t>2安全生产预警</w:t>
      </w:r>
      <w:bookmarkEnd w:id="40"/>
      <w:bookmarkEnd w:id="41"/>
      <w:bookmarkEnd w:id="42"/>
    </w:p>
    <w:p>
      <w:pPr>
        <w:pStyle w:val="7"/>
        <w:spacing w:line="240" w:lineRule="auto"/>
        <w:ind w:firstLine="560" w:firstLineChars="200"/>
        <w:outlineLvl w:val="9"/>
        <w:rPr>
          <w:rFonts w:ascii="宋体" w:hAnsi="宋体" w:eastAsia="宋体" w:cs="宋体"/>
          <w:b w:val="0"/>
          <w:bCs w:val="0"/>
          <w:kern w:val="0"/>
          <w:szCs w:val="28"/>
        </w:rPr>
      </w:pPr>
      <w:r>
        <w:rPr>
          <w:rFonts w:hint="eastAsia" w:ascii="宋体" w:hAnsi="宋体" w:eastAsia="宋体" w:cs="宋体"/>
          <w:b w:val="0"/>
          <w:bCs w:val="0"/>
          <w:kern w:val="0"/>
          <w:szCs w:val="28"/>
        </w:rPr>
        <w:t>各部门与各生产经营单位</w:t>
      </w:r>
      <w:r>
        <w:rPr>
          <w:rFonts w:ascii="宋体" w:hAnsi="宋体" w:eastAsia="宋体" w:cs="宋体"/>
          <w:b w:val="0"/>
          <w:bCs w:val="0"/>
          <w:kern w:val="0"/>
          <w:szCs w:val="28"/>
        </w:rPr>
        <w:t>应落实安全生产监测预警工作，当研判可能发生生产安全事故时，应及时发布预警信息</w:t>
      </w:r>
      <w:r>
        <w:rPr>
          <w:rFonts w:hint="eastAsia" w:ascii="宋体" w:hAnsi="宋体" w:eastAsia="宋体" w:cs="宋体"/>
          <w:b w:val="0"/>
          <w:bCs w:val="0"/>
          <w:kern w:val="0"/>
          <w:szCs w:val="28"/>
        </w:rPr>
        <w:t>并报告上级部门。</w:t>
      </w:r>
    </w:p>
    <w:p>
      <w:pPr>
        <w:pStyle w:val="7"/>
        <w:spacing w:line="240" w:lineRule="auto"/>
        <w:outlineLvl w:val="9"/>
        <w:rPr>
          <w:rFonts w:ascii="宋体" w:hAnsi="宋体" w:eastAsia="宋体" w:cs="宋体"/>
          <w:b w:val="0"/>
          <w:bCs w:val="0"/>
          <w:kern w:val="2"/>
          <w:szCs w:val="28"/>
        </w:rPr>
      </w:pPr>
      <w:bookmarkStart w:id="43" w:name="_Toc7655"/>
      <w:bookmarkStart w:id="44" w:name="_Toc14826"/>
      <w:bookmarkStart w:id="45" w:name="_Toc40070225"/>
      <w:bookmarkStart w:id="46" w:name="_Toc370288135"/>
      <w:bookmarkStart w:id="47" w:name="_Toc282157550"/>
      <w:bookmarkStart w:id="48" w:name="_Toc6509"/>
      <w:bookmarkStart w:id="49" w:name="_Toc869"/>
      <w:bookmarkStart w:id="50" w:name="_Toc17262"/>
      <w:r>
        <w:rPr>
          <w:rFonts w:hint="eastAsia" w:ascii="宋体" w:hAnsi="宋体" w:eastAsia="宋体" w:cs="宋体"/>
          <w:b w:val="0"/>
          <w:bCs w:val="0"/>
          <w:kern w:val="2"/>
          <w:szCs w:val="28"/>
        </w:rPr>
        <w:t>3.1.</w:t>
      </w:r>
      <w:bookmarkEnd w:id="43"/>
      <w:bookmarkEnd w:id="44"/>
      <w:bookmarkEnd w:id="45"/>
      <w:bookmarkEnd w:id="46"/>
      <w:bookmarkEnd w:id="47"/>
      <w:r>
        <w:rPr>
          <w:rFonts w:hint="eastAsia" w:ascii="宋体" w:hAnsi="宋体" w:eastAsia="宋体" w:cs="宋体"/>
          <w:b w:val="0"/>
          <w:bCs w:val="0"/>
          <w:kern w:val="2"/>
          <w:szCs w:val="28"/>
        </w:rPr>
        <w:t>3预警级别</w:t>
      </w:r>
      <w:bookmarkEnd w:id="48"/>
      <w:bookmarkEnd w:id="49"/>
      <w:bookmarkEnd w:id="50"/>
    </w:p>
    <w:p>
      <w:pPr>
        <w:pStyle w:val="2"/>
        <w:spacing w:after="0"/>
        <w:ind w:firstLine="560" w:firstLineChars="200"/>
        <w:rPr>
          <w:rFonts w:ascii="宋体" w:hAnsi="宋体" w:cs="宋体"/>
          <w:kern w:val="0"/>
          <w:sz w:val="28"/>
          <w:szCs w:val="28"/>
        </w:rPr>
      </w:pPr>
      <w:r>
        <w:rPr>
          <w:rFonts w:hint="eastAsia" w:ascii="宋体" w:hAnsi="宋体" w:cs="宋体"/>
          <w:kern w:val="0"/>
          <w:sz w:val="28"/>
          <w:szCs w:val="28"/>
        </w:rPr>
        <w:t>预警级别，分为一级、二级、三级和四级，分别用红色、橙色、黄色和蓝色标示，一级为最高级别。</w:t>
      </w:r>
      <w:bookmarkStart w:id="51" w:name="_Toc10188"/>
      <w:bookmarkStart w:id="52" w:name="_Toc10576"/>
      <w:bookmarkStart w:id="53" w:name="_Toc19003"/>
    </w:p>
    <w:p>
      <w:pPr>
        <w:pStyle w:val="7"/>
        <w:spacing w:line="240" w:lineRule="auto"/>
        <w:outlineLvl w:val="9"/>
        <w:rPr>
          <w:rFonts w:ascii="宋体" w:hAnsi="宋体" w:eastAsia="宋体" w:cs="宋体"/>
          <w:b w:val="0"/>
          <w:bCs w:val="0"/>
          <w:kern w:val="2"/>
          <w:szCs w:val="28"/>
        </w:rPr>
      </w:pPr>
      <w:r>
        <w:rPr>
          <w:rFonts w:hint="eastAsia" w:ascii="宋体" w:hAnsi="宋体" w:eastAsia="宋体" w:cs="宋体"/>
          <w:b w:val="0"/>
          <w:bCs w:val="0"/>
          <w:kern w:val="2"/>
          <w:szCs w:val="28"/>
        </w:rPr>
        <w:t>3.1.4预警信息发布</w:t>
      </w:r>
      <w:bookmarkEnd w:id="51"/>
      <w:bookmarkEnd w:id="52"/>
      <w:bookmarkEnd w:id="53"/>
    </w:p>
    <w:p>
      <w:pPr>
        <w:pStyle w:val="7"/>
        <w:spacing w:line="240" w:lineRule="auto"/>
        <w:ind w:firstLine="560" w:firstLineChars="200"/>
        <w:outlineLvl w:val="9"/>
        <w:rPr>
          <w:rFonts w:ascii="宋体" w:hAnsi="宋体" w:eastAsia="宋体" w:cs="宋体"/>
          <w:b w:val="0"/>
          <w:bCs w:val="0"/>
          <w:kern w:val="0"/>
          <w:szCs w:val="28"/>
        </w:rPr>
      </w:pPr>
      <w:r>
        <w:rPr>
          <w:rFonts w:hint="eastAsia" w:ascii="宋体" w:hAnsi="宋体" w:eastAsia="宋体" w:cs="宋体"/>
          <w:b w:val="0"/>
          <w:bCs w:val="0"/>
          <w:kern w:val="0"/>
          <w:szCs w:val="28"/>
        </w:rPr>
        <w:t>应急救援指挥部办公室在接到事故单位的信息报告后向黄山歙县化工园区应急救援指挥部报告，同时立即派出工作人员赶赴现场并向歙县人民政府报告。</w:t>
      </w:r>
      <w:bookmarkStart w:id="54" w:name="_Toc24811"/>
      <w:bookmarkStart w:id="55" w:name="_Toc26558"/>
      <w:bookmarkStart w:id="56" w:name="_Toc6467"/>
    </w:p>
    <w:p>
      <w:pPr>
        <w:pStyle w:val="7"/>
        <w:spacing w:line="240" w:lineRule="auto"/>
        <w:outlineLvl w:val="9"/>
        <w:rPr>
          <w:rFonts w:ascii="宋体" w:hAnsi="宋体" w:eastAsia="宋体" w:cs="宋体"/>
          <w:b w:val="0"/>
          <w:bCs w:val="0"/>
          <w:kern w:val="2"/>
          <w:szCs w:val="28"/>
        </w:rPr>
      </w:pPr>
      <w:r>
        <w:rPr>
          <w:rFonts w:hint="eastAsia" w:ascii="宋体" w:hAnsi="宋体" w:eastAsia="宋体" w:cs="宋体"/>
          <w:b w:val="0"/>
          <w:bCs w:val="0"/>
          <w:kern w:val="2"/>
          <w:szCs w:val="28"/>
        </w:rPr>
        <w:t>3.1.5预警行动</w:t>
      </w:r>
      <w:bookmarkEnd w:id="54"/>
      <w:bookmarkEnd w:id="55"/>
      <w:bookmarkEnd w:id="56"/>
    </w:p>
    <w:p>
      <w:pPr>
        <w:pStyle w:val="7"/>
        <w:spacing w:line="240" w:lineRule="auto"/>
        <w:ind w:firstLine="560" w:firstLineChars="200"/>
        <w:outlineLvl w:val="9"/>
        <w:rPr>
          <w:rFonts w:ascii="宋体" w:hAnsi="宋体" w:eastAsia="宋体" w:cs="宋体"/>
          <w:b w:val="0"/>
          <w:bCs w:val="0"/>
          <w:szCs w:val="28"/>
        </w:rPr>
      </w:pPr>
      <w:r>
        <w:rPr>
          <w:rFonts w:hint="eastAsia" w:ascii="宋体" w:hAnsi="宋体" w:eastAsia="宋体" w:cs="宋体"/>
          <w:b w:val="0"/>
          <w:bCs w:val="0"/>
          <w:szCs w:val="28"/>
        </w:rPr>
        <w:t>预警信息发布后，预警区域内各有关单位要采取有效措施预防事故发生。</w:t>
      </w:r>
      <w:bookmarkStart w:id="57" w:name="_Toc32223"/>
      <w:bookmarkStart w:id="58" w:name="_Toc1777"/>
      <w:bookmarkStart w:id="59" w:name="_Toc13271"/>
    </w:p>
    <w:p>
      <w:pPr>
        <w:pStyle w:val="7"/>
        <w:spacing w:line="240" w:lineRule="auto"/>
        <w:outlineLvl w:val="9"/>
        <w:rPr>
          <w:rFonts w:ascii="宋体" w:hAnsi="宋体" w:eastAsia="宋体" w:cs="宋体"/>
          <w:b w:val="0"/>
          <w:bCs w:val="0"/>
          <w:kern w:val="2"/>
          <w:szCs w:val="28"/>
        </w:rPr>
      </w:pPr>
      <w:r>
        <w:rPr>
          <w:rFonts w:hint="eastAsia" w:ascii="宋体" w:hAnsi="宋体" w:eastAsia="宋体" w:cs="宋体"/>
          <w:b w:val="0"/>
          <w:bCs w:val="0"/>
          <w:kern w:val="2"/>
          <w:szCs w:val="28"/>
        </w:rPr>
        <w:t>3.1.6预警调整及解除</w:t>
      </w:r>
      <w:bookmarkEnd w:id="57"/>
      <w:bookmarkEnd w:id="58"/>
      <w:bookmarkEnd w:id="59"/>
    </w:p>
    <w:p>
      <w:pPr>
        <w:pStyle w:val="4"/>
        <w:spacing w:before="0" w:after="0" w:line="240" w:lineRule="auto"/>
        <w:ind w:firstLine="560" w:firstLineChars="200"/>
        <w:rPr>
          <w:rFonts w:ascii="宋体" w:hAnsi="宋体" w:cs="宋体"/>
          <w:b w:val="0"/>
          <w:bCs w:val="0"/>
          <w:kern w:val="28"/>
          <w:sz w:val="28"/>
          <w:szCs w:val="28"/>
        </w:rPr>
      </w:pPr>
      <w:r>
        <w:rPr>
          <w:rFonts w:hint="eastAsia" w:ascii="宋体" w:hAnsi="宋体" w:cs="宋体"/>
          <w:b w:val="0"/>
          <w:bCs w:val="0"/>
          <w:sz w:val="28"/>
          <w:szCs w:val="28"/>
        </w:rPr>
        <w:t>应急救援指挥部办公室</w:t>
      </w:r>
      <w:r>
        <w:rPr>
          <w:rFonts w:ascii="宋体" w:hAnsi="宋体" w:cs="宋体"/>
          <w:b w:val="0"/>
          <w:bCs w:val="0"/>
          <w:sz w:val="28"/>
          <w:szCs w:val="28"/>
        </w:rPr>
        <w:t>宣布解除警报，终止预警行动，解除已经</w:t>
      </w:r>
      <w:r>
        <w:rPr>
          <w:rFonts w:ascii="宋体" w:hAnsi="宋体" w:cs="宋体"/>
          <w:b w:val="0"/>
          <w:bCs w:val="0"/>
          <w:kern w:val="28"/>
          <w:sz w:val="28"/>
          <w:szCs w:val="28"/>
        </w:rPr>
        <w:t>采取的有关措施。</w:t>
      </w:r>
      <w:bookmarkStart w:id="60" w:name="_Toc13360"/>
      <w:bookmarkStart w:id="61" w:name="_Toc30502"/>
      <w:bookmarkStart w:id="62" w:name="_Toc14116"/>
    </w:p>
    <w:p>
      <w:pPr>
        <w:pStyle w:val="4"/>
        <w:adjustRightInd w:val="0"/>
        <w:snapToGrid w:val="0"/>
        <w:spacing w:before="240" w:after="0" w:line="240" w:lineRule="auto"/>
        <w:rPr>
          <w:rFonts w:ascii="黑体" w:hAnsi="黑体" w:eastAsia="黑体" w:cs="黑体"/>
          <w:color w:val="000000"/>
          <w:kern w:val="32"/>
          <w:sz w:val="30"/>
          <w:szCs w:val="30"/>
        </w:rPr>
      </w:pPr>
      <w:r>
        <w:rPr>
          <w:rFonts w:hint="eastAsia" w:ascii="黑体" w:hAnsi="黑体" w:eastAsia="黑体" w:cs="黑体"/>
          <w:color w:val="000000"/>
          <w:kern w:val="32"/>
          <w:sz w:val="30"/>
          <w:szCs w:val="30"/>
        </w:rPr>
        <w:t>3.2事故信息报告</w:t>
      </w:r>
      <w:bookmarkEnd w:id="60"/>
      <w:bookmarkEnd w:id="61"/>
      <w:bookmarkEnd w:id="62"/>
    </w:p>
    <w:p>
      <w:pPr>
        <w:pStyle w:val="7"/>
        <w:spacing w:line="240" w:lineRule="auto"/>
        <w:outlineLvl w:val="9"/>
        <w:rPr>
          <w:rFonts w:ascii="宋体" w:hAnsi="宋体" w:eastAsia="宋体" w:cs="宋体"/>
          <w:b w:val="0"/>
          <w:bCs w:val="0"/>
          <w:kern w:val="2"/>
          <w:szCs w:val="28"/>
        </w:rPr>
      </w:pPr>
      <w:bookmarkStart w:id="63" w:name="_Toc6417"/>
      <w:bookmarkStart w:id="64" w:name="_Toc563"/>
      <w:bookmarkStart w:id="65" w:name="_Toc5194"/>
      <w:bookmarkStart w:id="66" w:name="_Toc26032"/>
      <w:bookmarkStart w:id="67" w:name="_Toc40070222"/>
      <w:bookmarkStart w:id="68" w:name="_Toc370288132"/>
      <w:bookmarkStart w:id="69" w:name="_Toc282157547"/>
      <w:bookmarkStart w:id="70" w:name="_Toc25198"/>
      <w:r>
        <w:rPr>
          <w:rFonts w:hint="eastAsia" w:ascii="宋体" w:hAnsi="宋体" w:eastAsia="宋体" w:cs="宋体"/>
          <w:b w:val="0"/>
          <w:bCs w:val="0"/>
          <w:kern w:val="2"/>
          <w:szCs w:val="28"/>
        </w:rPr>
        <w:t>3.2.1 事故信息监控</w:t>
      </w:r>
      <w:bookmarkEnd w:id="63"/>
      <w:bookmarkEnd w:id="64"/>
      <w:bookmarkEnd w:id="65"/>
      <w:bookmarkEnd w:id="66"/>
      <w:bookmarkEnd w:id="67"/>
      <w:bookmarkEnd w:id="68"/>
      <w:bookmarkEnd w:id="69"/>
      <w:bookmarkEnd w:id="70"/>
    </w:p>
    <w:p>
      <w:pPr>
        <w:pStyle w:val="7"/>
        <w:spacing w:line="240" w:lineRule="auto"/>
        <w:ind w:firstLine="560" w:firstLineChars="200"/>
        <w:outlineLvl w:val="9"/>
        <w:rPr>
          <w:rFonts w:ascii="宋体" w:hAnsi="宋体" w:eastAsia="宋体" w:cs="宋体"/>
          <w:b w:val="0"/>
          <w:bCs w:val="0"/>
          <w:kern w:val="2"/>
          <w:szCs w:val="28"/>
        </w:rPr>
      </w:pPr>
      <w:r>
        <w:rPr>
          <w:rFonts w:hint="eastAsia" w:ascii="宋体" w:hAnsi="宋体" w:eastAsia="宋体" w:cs="宋体"/>
          <w:b w:val="0"/>
          <w:bCs w:val="0"/>
          <w:kern w:val="2"/>
          <w:szCs w:val="28"/>
        </w:rPr>
        <w:t>应急救援指挥部办公室负责建立和完善生产安全事故信息综合管理系统。</w:t>
      </w:r>
    </w:p>
    <w:p>
      <w:pPr>
        <w:pStyle w:val="7"/>
        <w:spacing w:line="240" w:lineRule="auto"/>
        <w:outlineLvl w:val="9"/>
        <w:rPr>
          <w:rFonts w:ascii="宋体" w:hAnsi="宋体" w:eastAsia="宋体" w:cs="宋体"/>
          <w:b w:val="0"/>
          <w:bCs w:val="0"/>
          <w:kern w:val="2"/>
          <w:szCs w:val="28"/>
        </w:rPr>
      </w:pPr>
      <w:bookmarkStart w:id="71" w:name="_Toc14883"/>
      <w:bookmarkStart w:id="72" w:name="_Toc15649"/>
      <w:bookmarkStart w:id="73" w:name="_Toc370288133"/>
      <w:bookmarkStart w:id="74" w:name="_Toc40070223"/>
      <w:bookmarkStart w:id="75" w:name="_Toc27035"/>
      <w:bookmarkStart w:id="76" w:name="_Toc26394"/>
      <w:bookmarkStart w:id="77" w:name="_Toc1931"/>
      <w:bookmarkStart w:id="78" w:name="_Toc282157548"/>
      <w:r>
        <w:rPr>
          <w:rFonts w:hint="eastAsia" w:ascii="宋体" w:hAnsi="宋体" w:eastAsia="宋体" w:cs="宋体"/>
          <w:b w:val="0"/>
          <w:bCs w:val="0"/>
          <w:kern w:val="2"/>
          <w:szCs w:val="28"/>
        </w:rPr>
        <w:t>3.2.2 应急值守和事故信息报告</w:t>
      </w:r>
      <w:bookmarkEnd w:id="71"/>
      <w:bookmarkEnd w:id="72"/>
      <w:bookmarkEnd w:id="73"/>
      <w:bookmarkEnd w:id="74"/>
      <w:bookmarkEnd w:id="75"/>
      <w:bookmarkEnd w:id="76"/>
      <w:bookmarkEnd w:id="77"/>
      <w:bookmarkEnd w:id="78"/>
    </w:p>
    <w:p>
      <w:pPr>
        <w:pStyle w:val="7"/>
        <w:spacing w:line="240" w:lineRule="auto"/>
        <w:ind w:firstLine="560" w:firstLineChars="200"/>
        <w:outlineLvl w:val="9"/>
        <w:rPr>
          <w:rFonts w:ascii="宋体" w:hAnsi="宋体" w:eastAsia="宋体" w:cs="宋体"/>
          <w:b w:val="0"/>
          <w:bCs w:val="0"/>
          <w:kern w:val="2"/>
          <w:szCs w:val="28"/>
        </w:rPr>
      </w:pPr>
      <w:r>
        <w:rPr>
          <w:rFonts w:hint="eastAsia" w:ascii="宋体" w:hAnsi="宋体" w:eastAsia="宋体" w:cs="宋体"/>
          <w:b w:val="0"/>
          <w:bCs w:val="0"/>
          <w:kern w:val="2"/>
          <w:szCs w:val="28"/>
        </w:rPr>
        <w:t>应急救援指挥部办公室有24小时应急值班制度，值班电话0559-6756067。</w:t>
      </w:r>
    </w:p>
    <w:p>
      <w:pPr>
        <w:pStyle w:val="8"/>
        <w:spacing w:before="0" w:after="0" w:line="360" w:lineRule="auto"/>
        <w:rPr>
          <w:rFonts w:ascii="宋体" w:hAnsi="宋体" w:eastAsia="宋体" w:cs="宋体"/>
        </w:rPr>
      </w:pPr>
      <w:bookmarkStart w:id="79" w:name="_Toc9268"/>
      <w:bookmarkStart w:id="80" w:name="_Toc23115"/>
      <w:bookmarkStart w:id="81" w:name="_Toc4516"/>
      <w:r>
        <w:rPr>
          <w:rFonts w:hint="eastAsia" w:ascii="宋体" w:hAnsi="宋体" w:eastAsia="宋体" w:cs="宋体"/>
        </w:rPr>
        <w:t>4 应急响应</w:t>
      </w:r>
      <w:bookmarkEnd w:id="79"/>
      <w:bookmarkEnd w:id="80"/>
      <w:bookmarkEnd w:id="81"/>
      <w:r>
        <w:rPr>
          <w:rFonts w:hint="eastAsia" w:ascii="宋体" w:hAnsi="宋体" w:eastAsia="宋体" w:cs="宋体"/>
        </w:rPr>
        <w:tab/>
      </w:r>
    </w:p>
    <w:p>
      <w:pPr>
        <w:pStyle w:val="7"/>
        <w:rPr>
          <w:rFonts w:ascii="宋体" w:hAnsi="宋体" w:eastAsia="宋体" w:cs="宋体"/>
        </w:rPr>
      </w:pPr>
      <w:bookmarkStart w:id="82" w:name="_Toc8812"/>
      <w:bookmarkStart w:id="83" w:name="_Toc10925"/>
      <w:bookmarkStart w:id="84" w:name="_Toc1033"/>
      <w:r>
        <w:rPr>
          <w:rFonts w:hint="eastAsia" w:ascii="宋体" w:hAnsi="宋体" w:eastAsia="宋体" w:cs="宋体"/>
        </w:rPr>
        <w:t>4.1 应急程序</w:t>
      </w:r>
      <w:bookmarkEnd w:id="82"/>
      <w:bookmarkEnd w:id="83"/>
      <w:bookmarkEnd w:id="84"/>
    </w:p>
    <w:p>
      <w:pPr>
        <w:pStyle w:val="7"/>
        <w:spacing w:line="240" w:lineRule="auto"/>
        <w:ind w:firstLine="560" w:firstLineChars="200"/>
        <w:outlineLvl w:val="9"/>
        <w:rPr>
          <w:rFonts w:ascii="宋体" w:hAnsi="宋体" w:eastAsia="宋体" w:cs="宋体"/>
          <w:b w:val="0"/>
          <w:bCs w:val="0"/>
          <w:kern w:val="0"/>
          <w:szCs w:val="28"/>
        </w:rPr>
      </w:pPr>
      <w:r>
        <w:rPr>
          <w:rFonts w:hint="eastAsia" w:ascii="宋体" w:hAnsi="宋体" w:eastAsia="宋体" w:cs="宋体"/>
          <w:b w:val="0"/>
          <w:bCs w:val="0"/>
          <w:kern w:val="0"/>
          <w:szCs w:val="28"/>
        </w:rPr>
        <w:t>应急处置基本流程包括接到报警、信息接报与处理、应急启动、救援行动、应急结束。</w:t>
      </w:r>
    </w:p>
    <w:p>
      <w:pPr>
        <w:pStyle w:val="7"/>
        <w:rPr>
          <w:rFonts w:ascii="宋体" w:hAnsi="宋体" w:eastAsia="宋体" w:cs="宋体"/>
        </w:rPr>
      </w:pPr>
      <w:bookmarkStart w:id="85" w:name="_Toc21955"/>
      <w:bookmarkStart w:id="86" w:name="_Toc20688"/>
      <w:bookmarkStart w:id="87" w:name="_Toc12238"/>
      <w:r>
        <w:rPr>
          <w:rFonts w:hint="eastAsia" w:ascii="宋体" w:hAnsi="宋体" w:eastAsia="宋体" w:cs="宋体"/>
        </w:rPr>
        <w:t>4.2 应急处置方案</w:t>
      </w:r>
      <w:bookmarkEnd w:id="85"/>
      <w:bookmarkEnd w:id="86"/>
      <w:bookmarkEnd w:id="87"/>
    </w:p>
    <w:p>
      <w:pPr>
        <w:pStyle w:val="7"/>
        <w:spacing w:line="240" w:lineRule="auto"/>
        <w:ind w:firstLine="560" w:firstLineChars="200"/>
        <w:outlineLvl w:val="9"/>
        <w:rPr>
          <w:rFonts w:ascii="宋体" w:hAnsi="宋体" w:eastAsia="宋体" w:cs="宋体"/>
          <w:b w:val="0"/>
          <w:bCs w:val="0"/>
          <w:kern w:val="0"/>
          <w:szCs w:val="28"/>
        </w:rPr>
      </w:pPr>
      <w:r>
        <w:rPr>
          <w:rFonts w:hint="eastAsia" w:ascii="宋体" w:hAnsi="宋体" w:eastAsia="宋体" w:cs="宋体"/>
          <w:b w:val="0"/>
          <w:bCs w:val="0"/>
          <w:kern w:val="0"/>
          <w:szCs w:val="28"/>
        </w:rPr>
        <w:t>根据事故类型和特点，将事故分为：火灾、爆炸事故、中毒事故、自然灾害事故、信息化系统瘫痪、园区大面积停水停电等，制定有对应的应急处置方案。</w:t>
      </w:r>
      <w:bookmarkStart w:id="88" w:name="_Toc24263"/>
      <w:bookmarkStart w:id="89" w:name="_Toc28458"/>
      <w:bookmarkStart w:id="90" w:name="_Toc18806"/>
    </w:p>
    <w:p>
      <w:pPr>
        <w:pStyle w:val="7"/>
        <w:rPr>
          <w:rFonts w:ascii="宋体" w:hAnsi="宋体" w:eastAsia="宋体" w:cs="宋体"/>
        </w:rPr>
      </w:pPr>
      <w:r>
        <w:rPr>
          <w:rFonts w:hint="eastAsia" w:ascii="宋体" w:hAnsi="宋体" w:eastAsia="宋体" w:cs="宋体"/>
        </w:rPr>
        <w:t>4.3 信息发布</w:t>
      </w:r>
      <w:bookmarkEnd w:id="88"/>
      <w:bookmarkEnd w:id="89"/>
      <w:bookmarkEnd w:id="90"/>
    </w:p>
    <w:p>
      <w:pPr>
        <w:ind w:firstLine="560" w:firstLineChars="200"/>
        <w:rPr>
          <w:rFonts w:ascii="宋体" w:hAnsi="宋体" w:cs="宋体"/>
          <w:sz w:val="28"/>
          <w:szCs w:val="28"/>
        </w:rPr>
      </w:pPr>
      <w:r>
        <w:rPr>
          <w:rFonts w:hint="eastAsia" w:ascii="宋体" w:hAnsi="宋体" w:cs="宋体"/>
          <w:sz w:val="28"/>
          <w:szCs w:val="28"/>
        </w:rPr>
        <w:t>应急救援指挥部在应急响应的同时，应当及时向市政府、公安、消防、应急管理、环保等部门报告。</w:t>
      </w:r>
    </w:p>
    <w:p>
      <w:pPr>
        <w:pStyle w:val="7"/>
        <w:jc w:val="both"/>
        <w:rPr>
          <w:rFonts w:ascii="宋体" w:hAnsi="宋体" w:eastAsia="宋体" w:cs="宋体"/>
        </w:rPr>
      </w:pPr>
      <w:bookmarkStart w:id="91" w:name="_Toc31235"/>
      <w:bookmarkStart w:id="92" w:name="_Toc14497"/>
      <w:bookmarkStart w:id="93" w:name="_Toc3129"/>
      <w:r>
        <w:rPr>
          <w:rFonts w:hint="eastAsia" w:ascii="宋体" w:hAnsi="宋体" w:eastAsia="宋体" w:cs="宋体"/>
        </w:rPr>
        <w:t>4.4 应急结束</w:t>
      </w:r>
      <w:bookmarkEnd w:id="91"/>
      <w:bookmarkEnd w:id="92"/>
      <w:bookmarkEnd w:id="93"/>
    </w:p>
    <w:p>
      <w:pPr>
        <w:spacing w:line="360" w:lineRule="auto"/>
        <w:ind w:firstLine="560" w:firstLineChars="200"/>
        <w:rPr>
          <w:rFonts w:ascii="宋体" w:hAnsi="宋体" w:cs="宋体"/>
          <w:sz w:val="28"/>
          <w:szCs w:val="28"/>
        </w:rPr>
      </w:pPr>
      <w:r>
        <w:rPr>
          <w:rFonts w:hint="eastAsia" w:ascii="宋体" w:hAnsi="宋体" w:cs="宋体"/>
          <w:sz w:val="28"/>
          <w:szCs w:val="28"/>
        </w:rPr>
        <w:t>现场应急处置工作基本结束，同时具备下列条件时，即宣布应急结束：</w:t>
      </w:r>
    </w:p>
    <w:p>
      <w:pPr>
        <w:spacing w:line="360" w:lineRule="auto"/>
        <w:ind w:firstLine="560" w:firstLineChars="200"/>
        <w:rPr>
          <w:rFonts w:ascii="宋体" w:hAnsi="宋体" w:cs="宋体"/>
          <w:sz w:val="28"/>
          <w:szCs w:val="28"/>
        </w:rPr>
      </w:pPr>
      <w:r>
        <w:rPr>
          <w:rFonts w:hint="eastAsia" w:ascii="宋体" w:hAnsi="宋体" w:cs="宋体"/>
          <w:sz w:val="28"/>
          <w:szCs w:val="28"/>
        </w:rPr>
        <w:t>（1）死亡和失踪人数已经核清；</w:t>
      </w:r>
    </w:p>
    <w:p>
      <w:pPr>
        <w:spacing w:line="360" w:lineRule="auto"/>
        <w:ind w:firstLine="560" w:firstLineChars="200"/>
        <w:rPr>
          <w:rFonts w:ascii="宋体" w:hAnsi="宋体" w:cs="宋体"/>
          <w:sz w:val="28"/>
          <w:szCs w:val="28"/>
        </w:rPr>
      </w:pPr>
      <w:r>
        <w:rPr>
          <w:rFonts w:hint="eastAsia" w:ascii="宋体" w:hAnsi="宋体" w:cs="宋体"/>
          <w:sz w:val="28"/>
          <w:szCs w:val="28"/>
        </w:rPr>
        <w:t>（2）事故危害得到控制，环境符合有关标准；</w:t>
      </w:r>
    </w:p>
    <w:p>
      <w:pPr>
        <w:spacing w:line="360" w:lineRule="auto"/>
        <w:ind w:firstLine="560" w:firstLineChars="200"/>
        <w:rPr>
          <w:rFonts w:ascii="宋体" w:hAnsi="宋体" w:cs="宋体"/>
          <w:sz w:val="28"/>
          <w:szCs w:val="28"/>
        </w:rPr>
      </w:pPr>
      <w:r>
        <w:rPr>
          <w:rFonts w:hint="eastAsia" w:ascii="宋体" w:hAnsi="宋体" w:cs="宋体"/>
          <w:sz w:val="28"/>
          <w:szCs w:val="28"/>
        </w:rPr>
        <w:t>（3）次生、衍生事故因素已经消除；</w:t>
      </w:r>
    </w:p>
    <w:p>
      <w:pPr>
        <w:spacing w:line="360" w:lineRule="auto"/>
        <w:ind w:firstLine="560" w:firstLineChars="200"/>
        <w:rPr>
          <w:rFonts w:ascii="宋体" w:hAnsi="宋体" w:cs="宋体"/>
          <w:sz w:val="28"/>
          <w:szCs w:val="28"/>
        </w:rPr>
      </w:pPr>
      <w:r>
        <w:rPr>
          <w:rFonts w:hint="eastAsia" w:ascii="宋体" w:hAnsi="宋体" w:cs="宋体"/>
          <w:sz w:val="28"/>
          <w:szCs w:val="28"/>
        </w:rPr>
        <w:t>（4）遇险人员全部得救，受伤人员得到救治；</w:t>
      </w:r>
    </w:p>
    <w:p>
      <w:pPr>
        <w:spacing w:line="360" w:lineRule="auto"/>
        <w:ind w:firstLine="560" w:firstLineChars="200"/>
        <w:rPr>
          <w:rFonts w:ascii="宋体" w:hAnsi="宋体" w:cs="宋体"/>
          <w:sz w:val="28"/>
          <w:szCs w:val="28"/>
        </w:rPr>
      </w:pPr>
      <w:r>
        <w:rPr>
          <w:rFonts w:hint="eastAsia" w:ascii="宋体" w:hAnsi="宋体" w:cs="宋体"/>
          <w:sz w:val="28"/>
          <w:szCs w:val="28"/>
        </w:rPr>
        <w:t>（5）事故可能波及区域的人员得到疏散。</w:t>
      </w:r>
    </w:p>
    <w:p>
      <w:pPr>
        <w:spacing w:line="360" w:lineRule="auto"/>
        <w:ind w:firstLine="560" w:firstLineChars="200"/>
        <w:rPr>
          <w:rFonts w:ascii="宋体" w:hAnsi="宋体" w:cs="宋体"/>
          <w:sz w:val="28"/>
          <w:szCs w:val="28"/>
        </w:rPr>
      </w:pPr>
      <w:r>
        <w:rPr>
          <w:rFonts w:hint="eastAsia" w:ascii="宋体" w:hAnsi="宋体" w:cs="宋体"/>
          <w:sz w:val="28"/>
          <w:szCs w:val="28"/>
        </w:rPr>
        <w:t>结束时应急救援队伍有序撤离现场。</w:t>
      </w:r>
    </w:p>
    <w:p>
      <w:pPr>
        <w:pStyle w:val="2"/>
        <w:rPr>
          <w:rFonts w:ascii="宋体" w:hAnsi="宋体" w:cs="宋体"/>
          <w:b/>
          <w:bCs/>
          <w:sz w:val="28"/>
          <w:szCs w:val="32"/>
        </w:rPr>
      </w:pPr>
      <w:bookmarkStart w:id="94" w:name="_Toc4922"/>
      <w:bookmarkStart w:id="95" w:name="_Toc13833"/>
      <w:bookmarkStart w:id="96" w:name="_Toc5841"/>
      <w:r>
        <w:rPr>
          <w:rFonts w:hint="eastAsia" w:ascii="宋体" w:hAnsi="宋体" w:cs="宋体"/>
          <w:b/>
          <w:bCs/>
          <w:sz w:val="28"/>
          <w:szCs w:val="32"/>
        </w:rPr>
        <w:t>4.5 后期处置</w:t>
      </w:r>
      <w:bookmarkEnd w:id="94"/>
      <w:bookmarkEnd w:id="95"/>
      <w:bookmarkEnd w:id="96"/>
    </w:p>
    <w:p>
      <w:pPr>
        <w:pStyle w:val="8"/>
        <w:spacing w:before="0" w:after="0"/>
        <w:ind w:firstLine="560" w:firstLineChars="200"/>
        <w:rPr>
          <w:rFonts w:ascii="宋体" w:hAnsi="宋体" w:eastAsia="宋体" w:cs="宋体"/>
          <w:b w:val="0"/>
          <w:bCs w:val="0"/>
          <w:szCs w:val="28"/>
        </w:rPr>
      </w:pPr>
      <w:r>
        <w:rPr>
          <w:rFonts w:hint="eastAsia" w:ascii="宋体" w:hAnsi="宋体" w:eastAsia="宋体" w:cs="宋体"/>
          <w:b w:val="0"/>
          <w:bCs w:val="0"/>
          <w:szCs w:val="28"/>
        </w:rPr>
        <w:t>后期处置分为恢复现场、善后工作、总结与评估、事故调查等5个部分。</w:t>
      </w:r>
      <w:bookmarkStart w:id="97" w:name="_Toc19649"/>
      <w:bookmarkStart w:id="98" w:name="_Toc25701"/>
      <w:bookmarkStart w:id="99" w:name="_Toc18237"/>
    </w:p>
    <w:p>
      <w:pPr>
        <w:pStyle w:val="8"/>
        <w:spacing w:before="0" w:after="0" w:line="360" w:lineRule="auto"/>
        <w:rPr>
          <w:rFonts w:ascii="宋体" w:hAnsi="宋体" w:eastAsia="宋体" w:cs="宋体"/>
        </w:rPr>
      </w:pPr>
      <w:r>
        <w:rPr>
          <w:rFonts w:hint="eastAsia" w:ascii="宋体" w:hAnsi="宋体" w:eastAsia="宋体" w:cs="宋体"/>
        </w:rPr>
        <w:t>6 应急保障</w:t>
      </w:r>
      <w:bookmarkEnd w:id="97"/>
      <w:bookmarkEnd w:id="98"/>
      <w:bookmarkEnd w:id="99"/>
    </w:p>
    <w:p>
      <w:pPr>
        <w:pStyle w:val="2"/>
        <w:rPr>
          <w:rFonts w:ascii="宋体" w:hAnsi="宋体" w:cs="宋体"/>
          <w:b/>
          <w:bCs/>
          <w:sz w:val="28"/>
          <w:szCs w:val="32"/>
        </w:rPr>
      </w:pPr>
      <w:bookmarkStart w:id="100" w:name="_Toc21956"/>
      <w:bookmarkStart w:id="101" w:name="_Toc32501"/>
      <w:bookmarkStart w:id="102" w:name="_Toc22901"/>
      <w:r>
        <w:rPr>
          <w:rFonts w:hint="eastAsia" w:ascii="宋体" w:hAnsi="宋体" w:cs="宋体"/>
          <w:b/>
          <w:bCs/>
          <w:sz w:val="28"/>
          <w:szCs w:val="32"/>
        </w:rPr>
        <w:t>6.1 通信与信息保障</w:t>
      </w:r>
      <w:bookmarkEnd w:id="100"/>
      <w:bookmarkEnd w:id="101"/>
      <w:bookmarkEnd w:id="102"/>
    </w:p>
    <w:p>
      <w:pPr>
        <w:pStyle w:val="7"/>
        <w:spacing w:line="240" w:lineRule="auto"/>
        <w:ind w:firstLine="560" w:firstLineChars="200"/>
        <w:rPr>
          <w:rFonts w:ascii="宋体" w:hAnsi="宋体" w:eastAsia="宋体" w:cs="宋体"/>
          <w:b w:val="0"/>
          <w:bCs w:val="0"/>
          <w:kern w:val="2"/>
          <w:szCs w:val="28"/>
        </w:rPr>
      </w:pPr>
      <w:r>
        <w:rPr>
          <w:rFonts w:hint="eastAsia" w:ascii="宋体" w:hAnsi="宋体" w:eastAsia="宋体" w:cs="宋体"/>
          <w:b w:val="0"/>
          <w:bCs w:val="0"/>
          <w:kern w:val="2"/>
          <w:szCs w:val="28"/>
        </w:rPr>
        <w:t>应急救援指挥部办公室设值班电话0559-6756067。</w:t>
      </w:r>
      <w:bookmarkStart w:id="103" w:name="_Toc21824"/>
      <w:bookmarkStart w:id="104" w:name="_Toc225308538"/>
      <w:bookmarkStart w:id="105" w:name="_Toc228175600"/>
      <w:bookmarkStart w:id="106" w:name="_Toc8269"/>
      <w:bookmarkStart w:id="107" w:name="_Toc5730"/>
    </w:p>
    <w:p>
      <w:pPr>
        <w:pStyle w:val="7"/>
        <w:rPr>
          <w:rFonts w:ascii="宋体" w:hAnsi="宋体" w:eastAsia="宋体" w:cs="宋体"/>
        </w:rPr>
      </w:pPr>
      <w:r>
        <w:rPr>
          <w:rFonts w:hint="eastAsia" w:ascii="宋体" w:hAnsi="宋体" w:eastAsia="宋体" w:cs="宋体"/>
        </w:rPr>
        <w:t>6.2 应急队伍保障</w:t>
      </w:r>
      <w:bookmarkEnd w:id="103"/>
      <w:bookmarkEnd w:id="104"/>
      <w:bookmarkEnd w:id="105"/>
      <w:bookmarkEnd w:id="106"/>
      <w:bookmarkEnd w:id="107"/>
    </w:p>
    <w:p>
      <w:pPr>
        <w:spacing w:line="360" w:lineRule="auto"/>
        <w:ind w:firstLine="560" w:firstLineChars="200"/>
        <w:rPr>
          <w:rFonts w:ascii="宋体" w:hAnsi="宋体" w:cs="宋体"/>
          <w:sz w:val="28"/>
          <w:szCs w:val="28"/>
        </w:rPr>
      </w:pPr>
      <w:r>
        <w:rPr>
          <w:rFonts w:hint="eastAsia" w:ascii="宋体" w:hAnsi="宋体" w:cs="宋体"/>
          <w:sz w:val="28"/>
          <w:szCs w:val="28"/>
        </w:rPr>
        <w:t>黄山歙县化工园区以企业的兼职应急救援队伍为基础，以歙县循环经济园区政府专职消防中队为重点，按照有关规定配备人员、装备，开展培训、演练，做到反应快速、常备不懈。</w:t>
      </w:r>
    </w:p>
    <w:p>
      <w:pPr>
        <w:pStyle w:val="7"/>
        <w:rPr>
          <w:rFonts w:ascii="宋体" w:hAnsi="宋体" w:eastAsia="宋体" w:cs="宋体"/>
        </w:rPr>
      </w:pPr>
      <w:bookmarkStart w:id="108" w:name="_Toc5425"/>
      <w:bookmarkStart w:id="109" w:name="_Toc2335"/>
      <w:bookmarkStart w:id="110" w:name="_Toc4536"/>
      <w:r>
        <w:rPr>
          <w:rFonts w:hint="eastAsia" w:ascii="宋体" w:hAnsi="宋体" w:eastAsia="宋体" w:cs="宋体"/>
        </w:rPr>
        <w:t>6.3 应急专家保障</w:t>
      </w:r>
      <w:bookmarkEnd w:id="108"/>
      <w:bookmarkEnd w:id="109"/>
      <w:bookmarkEnd w:id="110"/>
    </w:p>
    <w:p>
      <w:pPr>
        <w:spacing w:line="360" w:lineRule="auto"/>
        <w:ind w:firstLine="560" w:firstLineChars="200"/>
        <w:rPr>
          <w:rFonts w:ascii="宋体" w:hAnsi="宋体" w:cs="宋体"/>
          <w:sz w:val="28"/>
          <w:szCs w:val="28"/>
        </w:rPr>
      </w:pPr>
      <w:r>
        <w:rPr>
          <w:rFonts w:hint="eastAsia" w:ascii="宋体" w:hAnsi="宋体" w:cs="宋体"/>
          <w:sz w:val="28"/>
          <w:szCs w:val="28"/>
        </w:rPr>
        <w:t>依托应急专家组形成黄山歙县化工园区专家力量，建立应急专家联系方式，确保应急期间信息通畅。</w:t>
      </w:r>
    </w:p>
    <w:p>
      <w:pPr>
        <w:pStyle w:val="7"/>
        <w:rPr>
          <w:rFonts w:ascii="宋体" w:hAnsi="宋体" w:eastAsia="宋体" w:cs="宋体"/>
        </w:rPr>
      </w:pPr>
      <w:bookmarkStart w:id="111" w:name="_Toc18505"/>
      <w:bookmarkStart w:id="112" w:name="_Toc225308539"/>
      <w:bookmarkStart w:id="113" w:name="_Toc32125"/>
      <w:bookmarkStart w:id="114" w:name="_Toc228175601"/>
      <w:bookmarkStart w:id="115" w:name="_Toc7147"/>
      <w:r>
        <w:rPr>
          <w:rFonts w:hint="eastAsia" w:ascii="宋体" w:hAnsi="宋体" w:eastAsia="宋体" w:cs="宋体"/>
        </w:rPr>
        <w:t>6.4 应急装备保障</w:t>
      </w:r>
      <w:bookmarkEnd w:id="111"/>
      <w:bookmarkEnd w:id="112"/>
      <w:bookmarkEnd w:id="113"/>
      <w:bookmarkEnd w:id="114"/>
      <w:bookmarkEnd w:id="115"/>
    </w:p>
    <w:p>
      <w:pPr>
        <w:pStyle w:val="2"/>
        <w:ind w:firstLine="560" w:firstLineChars="200"/>
        <w:rPr>
          <w:rFonts w:ascii="宋体" w:hAnsi="宋体" w:cs="宋体"/>
          <w:sz w:val="28"/>
          <w:szCs w:val="28"/>
        </w:rPr>
      </w:pPr>
      <w:r>
        <w:rPr>
          <w:rFonts w:hint="eastAsia" w:ascii="宋体" w:hAnsi="宋体" w:cs="宋体"/>
          <w:sz w:val="28"/>
          <w:szCs w:val="28"/>
        </w:rPr>
        <w:t>危险化学品生产经营单位按照有关规定配备危险化学品事故应急救援装备，有关单位和地方政府根据本单位、本地安全事故处置需要，建立专业救援队伍，储备有关应急物资。</w:t>
      </w:r>
    </w:p>
    <w:p>
      <w:pPr>
        <w:pStyle w:val="7"/>
        <w:rPr>
          <w:rFonts w:ascii="宋体" w:hAnsi="宋体" w:eastAsia="宋体" w:cs="宋体"/>
        </w:rPr>
      </w:pPr>
      <w:bookmarkStart w:id="116" w:name="_Toc15704"/>
      <w:bookmarkStart w:id="117" w:name="_Toc21112"/>
      <w:bookmarkStart w:id="118" w:name="_Toc8407"/>
      <w:r>
        <w:rPr>
          <w:rFonts w:hint="eastAsia" w:ascii="宋体" w:hAnsi="宋体" w:eastAsia="宋体" w:cs="宋体"/>
        </w:rPr>
        <w:t>6.5 应急经费保障</w:t>
      </w:r>
      <w:bookmarkEnd w:id="116"/>
      <w:bookmarkEnd w:id="117"/>
      <w:bookmarkEnd w:id="118"/>
    </w:p>
    <w:p>
      <w:pPr>
        <w:pStyle w:val="7"/>
        <w:spacing w:line="240" w:lineRule="auto"/>
        <w:ind w:firstLine="560" w:firstLineChars="200"/>
        <w:rPr>
          <w:rFonts w:ascii="宋体" w:hAnsi="宋体" w:eastAsia="宋体" w:cs="宋体"/>
          <w:b w:val="0"/>
          <w:bCs w:val="0"/>
          <w:kern w:val="2"/>
          <w:szCs w:val="28"/>
        </w:rPr>
      </w:pPr>
      <w:r>
        <w:rPr>
          <w:rFonts w:hint="eastAsia" w:ascii="宋体" w:hAnsi="宋体" w:eastAsia="宋体" w:cs="宋体"/>
          <w:b w:val="0"/>
          <w:bCs w:val="0"/>
          <w:kern w:val="2"/>
          <w:szCs w:val="28"/>
        </w:rPr>
        <w:t>黄山歙县化工园区生产安全事故应急救援资金，首先由事故责任单位承担；事故责任单位无力承担的，由歙县经济开发区管委会协调解决。</w:t>
      </w:r>
    </w:p>
    <w:p>
      <w:pPr>
        <w:pStyle w:val="8"/>
        <w:spacing w:before="0" w:after="0" w:line="360" w:lineRule="auto"/>
        <w:rPr>
          <w:rFonts w:ascii="宋体" w:hAnsi="宋体" w:eastAsia="宋体" w:cs="宋体"/>
        </w:rPr>
      </w:pPr>
      <w:bookmarkStart w:id="119" w:name="_Toc10294"/>
      <w:bookmarkStart w:id="120" w:name="_Toc4628"/>
      <w:bookmarkStart w:id="121" w:name="_Toc25659"/>
      <w:r>
        <w:rPr>
          <w:rFonts w:hint="eastAsia" w:ascii="宋体" w:hAnsi="宋体" w:eastAsia="宋体" w:cs="宋体"/>
        </w:rPr>
        <w:t>7 应急预案管理</w:t>
      </w:r>
      <w:bookmarkEnd w:id="119"/>
      <w:bookmarkEnd w:id="120"/>
      <w:bookmarkEnd w:id="121"/>
    </w:p>
    <w:p>
      <w:pPr>
        <w:pStyle w:val="7"/>
        <w:rPr>
          <w:rFonts w:ascii="宋体" w:hAnsi="宋体" w:eastAsia="宋体" w:cs="宋体"/>
        </w:rPr>
      </w:pPr>
      <w:bookmarkStart w:id="122" w:name="_Toc9326"/>
      <w:bookmarkStart w:id="123" w:name="_Toc11623"/>
      <w:bookmarkStart w:id="124" w:name="_Toc7980"/>
      <w:r>
        <w:rPr>
          <w:rFonts w:hint="eastAsia" w:ascii="宋体" w:hAnsi="宋体" w:eastAsia="宋体" w:cs="宋体"/>
        </w:rPr>
        <w:t>7.1 应急预案培训</w:t>
      </w:r>
      <w:bookmarkEnd w:id="122"/>
      <w:bookmarkEnd w:id="123"/>
      <w:bookmarkEnd w:id="124"/>
    </w:p>
    <w:p>
      <w:pPr>
        <w:spacing w:line="360" w:lineRule="auto"/>
        <w:ind w:firstLine="560" w:firstLineChars="200"/>
        <w:rPr>
          <w:rFonts w:ascii="宋体" w:hAnsi="宋体" w:cs="宋体"/>
          <w:sz w:val="28"/>
          <w:szCs w:val="28"/>
        </w:rPr>
      </w:pPr>
      <w:r>
        <w:rPr>
          <w:rFonts w:hint="eastAsia" w:ascii="宋体" w:hAnsi="宋体" w:cs="宋体"/>
          <w:sz w:val="28"/>
          <w:szCs w:val="28"/>
        </w:rPr>
        <w:t>黄山歙县化工园区要定期组织成员单位就本预案、国内外生产安全事故案例、应急知识等开展专项培训，增强成员单位事故预防意识和应急能力。</w:t>
      </w:r>
    </w:p>
    <w:p>
      <w:pPr>
        <w:pStyle w:val="7"/>
        <w:rPr>
          <w:rFonts w:ascii="宋体" w:hAnsi="宋体" w:eastAsia="宋体" w:cs="宋体"/>
        </w:rPr>
      </w:pPr>
      <w:bookmarkStart w:id="125" w:name="_Toc1232"/>
      <w:bookmarkStart w:id="126" w:name="_Toc26752"/>
      <w:bookmarkStart w:id="127" w:name="_Toc29458"/>
      <w:r>
        <w:rPr>
          <w:rFonts w:hint="eastAsia" w:ascii="宋体" w:hAnsi="宋体" w:eastAsia="宋体" w:cs="宋体"/>
        </w:rPr>
        <w:t>7.2 应急预案演练</w:t>
      </w:r>
      <w:bookmarkEnd w:id="125"/>
      <w:bookmarkEnd w:id="126"/>
      <w:bookmarkEnd w:id="127"/>
    </w:p>
    <w:p>
      <w:pPr>
        <w:pStyle w:val="2"/>
        <w:spacing w:after="0"/>
        <w:ind w:firstLine="560" w:firstLineChars="200"/>
        <w:rPr>
          <w:rFonts w:ascii="宋体" w:hAnsi="宋体" w:cs="宋体"/>
          <w:sz w:val="28"/>
          <w:szCs w:val="28"/>
        </w:rPr>
      </w:pPr>
      <w:r>
        <w:rPr>
          <w:rFonts w:hint="eastAsia" w:ascii="宋体" w:hAnsi="宋体" w:cs="宋体"/>
          <w:kern w:val="0"/>
          <w:sz w:val="28"/>
          <w:szCs w:val="28"/>
        </w:rPr>
        <w:t>黄山歙县化工园区</w:t>
      </w:r>
      <w:r>
        <w:rPr>
          <w:rFonts w:hint="eastAsia" w:ascii="宋体" w:hAnsi="宋体" w:cs="宋体"/>
          <w:sz w:val="28"/>
          <w:szCs w:val="28"/>
        </w:rPr>
        <w:t>应至少每年组织1次安全事故应急演练</w:t>
      </w:r>
      <w:bookmarkStart w:id="128" w:name="_Toc25739"/>
      <w:bookmarkStart w:id="129" w:name="_Toc10496"/>
      <w:bookmarkStart w:id="130" w:name="_Toc24319"/>
    </w:p>
    <w:p>
      <w:pPr>
        <w:pStyle w:val="7"/>
        <w:rPr>
          <w:rFonts w:ascii="宋体" w:hAnsi="宋体" w:eastAsia="宋体" w:cs="宋体"/>
        </w:rPr>
      </w:pPr>
      <w:r>
        <w:rPr>
          <w:rFonts w:hint="eastAsia" w:ascii="宋体" w:hAnsi="宋体" w:eastAsia="宋体" w:cs="宋体"/>
        </w:rPr>
        <w:t>7.3 应急预案修订</w:t>
      </w:r>
      <w:bookmarkEnd w:id="128"/>
      <w:bookmarkEnd w:id="129"/>
      <w:bookmarkEnd w:id="130"/>
    </w:p>
    <w:p>
      <w:pPr>
        <w:pStyle w:val="7"/>
        <w:spacing w:line="240" w:lineRule="auto"/>
        <w:ind w:firstLine="560" w:firstLineChars="200"/>
        <w:rPr>
          <w:rFonts w:ascii="宋体" w:hAnsi="宋体" w:eastAsia="宋体" w:cs="宋体"/>
          <w:b w:val="0"/>
          <w:bCs w:val="0"/>
          <w:kern w:val="2"/>
          <w:szCs w:val="28"/>
        </w:rPr>
      </w:pPr>
      <w:r>
        <w:rPr>
          <w:rFonts w:hint="eastAsia" w:ascii="宋体" w:hAnsi="宋体" w:eastAsia="宋体" w:cs="宋体"/>
          <w:b w:val="0"/>
          <w:bCs w:val="0"/>
          <w:kern w:val="2"/>
          <w:szCs w:val="28"/>
        </w:rPr>
        <w:t>视情对应急预案进行修订，原则上每3年内至少修订一次，确保预案的针对性、实用性和可操作性。</w:t>
      </w:r>
      <w:bookmarkStart w:id="131" w:name="_Toc18622"/>
      <w:bookmarkStart w:id="132" w:name="_Toc930"/>
      <w:bookmarkStart w:id="133" w:name="_Toc83"/>
    </w:p>
    <w:p>
      <w:pPr>
        <w:pStyle w:val="7"/>
        <w:rPr>
          <w:rFonts w:ascii="宋体" w:hAnsi="宋体" w:eastAsia="宋体" w:cs="宋体"/>
        </w:rPr>
      </w:pPr>
      <w:r>
        <w:rPr>
          <w:rFonts w:hint="eastAsia" w:ascii="宋体" w:hAnsi="宋体" w:eastAsia="宋体" w:cs="宋体"/>
        </w:rPr>
        <w:t>7.4 应急预案实施</w:t>
      </w:r>
      <w:bookmarkEnd w:id="131"/>
      <w:bookmarkEnd w:id="132"/>
      <w:bookmarkEnd w:id="133"/>
    </w:p>
    <w:p>
      <w:pPr>
        <w:pStyle w:val="7"/>
        <w:spacing w:line="240" w:lineRule="auto"/>
        <w:ind w:firstLine="560" w:firstLineChars="200"/>
        <w:rPr>
          <w:rFonts w:ascii="宋体" w:hAnsi="宋体" w:eastAsia="宋体" w:cs="宋体"/>
          <w:kern w:val="2"/>
          <w:szCs w:val="28"/>
        </w:rPr>
      </w:pPr>
      <w:r>
        <w:rPr>
          <w:rFonts w:hint="eastAsia" w:ascii="宋体" w:hAnsi="宋体" w:eastAsia="宋体" w:cs="宋体"/>
          <w:b w:val="0"/>
          <w:bCs w:val="0"/>
          <w:kern w:val="2"/>
          <w:szCs w:val="28"/>
        </w:rPr>
        <w:t>本预案由歙县经济开发区管委会组织制定、实施，应规局负责解释，对实施的全过程进行监督检查。本预案自发布之日起施行。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1NTA5NmVmYTEzZDFlNTIxNDcyZmY2MzJhNjZkNzMifQ=="/>
  </w:docVars>
  <w:rsids>
    <w:rsidRoot w:val="006D52F5"/>
    <w:rsid w:val="00055EDF"/>
    <w:rsid w:val="00114A46"/>
    <w:rsid w:val="00150084"/>
    <w:rsid w:val="003050A9"/>
    <w:rsid w:val="003315DF"/>
    <w:rsid w:val="006D52F5"/>
    <w:rsid w:val="3BC70891"/>
    <w:rsid w:val="7D9A3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libri Light" w:hAnsi="Calibri Light"/>
      <w:b/>
      <w:bCs/>
      <w:sz w:val="32"/>
      <w:szCs w:val="32"/>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line="360" w:lineRule="auto"/>
      <w:jc w:val="left"/>
      <w:outlineLvl w:val="1"/>
    </w:pPr>
    <w:rPr>
      <w:rFonts w:ascii="Cambria" w:hAnsi="Cambria" w:eastAsia="仿宋_GB2312"/>
      <w:b/>
      <w:bCs/>
      <w:kern w:val="28"/>
      <w:sz w:val="28"/>
      <w:szCs w:val="32"/>
    </w:rPr>
  </w:style>
  <w:style w:type="paragraph" w:styleId="8">
    <w:name w:val="Title"/>
    <w:basedOn w:val="1"/>
    <w:next w:val="1"/>
    <w:qFormat/>
    <w:uiPriority w:val="0"/>
    <w:pPr>
      <w:spacing w:before="240" w:after="60"/>
      <w:jc w:val="left"/>
      <w:outlineLvl w:val="0"/>
    </w:pPr>
    <w:rPr>
      <w:rFonts w:ascii="Cambria" w:hAnsi="Cambria" w:eastAsia="仿宋_GB2312"/>
      <w:b/>
      <w:bCs/>
      <w:sz w:val="28"/>
      <w:szCs w:val="32"/>
    </w:rPr>
  </w:style>
  <w:style w:type="character" w:styleId="11">
    <w:name w:val="page number"/>
    <w:basedOn w:val="10"/>
    <w:qFormat/>
    <w:uiPriority w:val="0"/>
  </w:style>
  <w:style w:type="paragraph" w:customStyle="1" w:styleId="12">
    <w:name w:val="样式 仿宋_GB2312 四号 左"/>
    <w:basedOn w:val="1"/>
    <w:qFormat/>
    <w:uiPriority w:val="0"/>
    <w:pPr>
      <w:spacing w:line="360" w:lineRule="auto"/>
      <w:ind w:firstLine="200" w:firstLineChars="200"/>
    </w:pPr>
    <w:rPr>
      <w:rFonts w:ascii="仿宋_GB2312" w:eastAsia="仿宋_GB2312" w:cs="宋体"/>
      <w:kern w:val="0"/>
      <w:sz w:val="28"/>
      <w:szCs w:val="28"/>
    </w:rPr>
  </w:style>
  <w:style w:type="character" w:customStyle="1" w:styleId="13">
    <w:name w:val="页眉 Char"/>
    <w:basedOn w:val="10"/>
    <w:link w:val="6"/>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7</Pages>
  <Words>381</Words>
  <Characters>2177</Characters>
  <Lines>18</Lines>
  <Paragraphs>5</Paragraphs>
  <TotalTime>15</TotalTime>
  <ScaleCrop>false</ScaleCrop>
  <LinksUpToDate>false</LinksUpToDate>
  <CharactersWithSpaces>2553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2023-11-27T02:40:00Z</dcterms:created>
  <dc:creator>31662</dc:creator>
  <cp:lastModifiedBy>德芙</cp:lastModifiedBy>
  <dcterms:modified xsi:type="dcterms:W3CDTF">2023-11-28T01:36:54Z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437B73D06B9340CDB9ADEE38A3EBC1FB_12</vt:lpwstr>
  </property>
</Properties>
</file>